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6E9" w:rsidRPr="005B02B4" w:rsidRDefault="006716E9">
      <w:pPr>
        <w:autoSpaceDE w:val="0"/>
        <w:autoSpaceDN w:val="0"/>
        <w:adjustRightInd w:val="0"/>
        <w:rPr>
          <w:rFonts w:ascii="Tahoma" w:hAnsi="Tahoma" w:cs="Tahoma"/>
        </w:rPr>
      </w:pPr>
    </w:p>
    <w:p w:rsidR="006716E9" w:rsidRPr="005B02B4" w:rsidRDefault="006716E9">
      <w:pPr>
        <w:autoSpaceDE w:val="0"/>
        <w:autoSpaceDN w:val="0"/>
        <w:adjustRightInd w:val="0"/>
        <w:rPr>
          <w:rFonts w:ascii="Tahoma" w:hAnsi="Tahoma" w:cs="Tahoma"/>
        </w:rPr>
      </w:pPr>
    </w:p>
    <w:p w:rsidR="006716E9" w:rsidRPr="005B02B4" w:rsidRDefault="006716E9">
      <w:pPr>
        <w:autoSpaceDE w:val="0"/>
        <w:autoSpaceDN w:val="0"/>
        <w:adjustRightInd w:val="0"/>
        <w:rPr>
          <w:rFonts w:ascii="Tahoma" w:hAnsi="Tahoma" w:cs="Tahoma"/>
        </w:rPr>
      </w:pPr>
    </w:p>
    <w:p w:rsidR="006716E9" w:rsidRPr="005B02B4" w:rsidRDefault="006716E9">
      <w:pPr>
        <w:autoSpaceDE w:val="0"/>
        <w:autoSpaceDN w:val="0"/>
        <w:adjustRightInd w:val="0"/>
        <w:rPr>
          <w:rFonts w:ascii="Tahoma" w:hAnsi="Tahoma" w:cs="Tahoma"/>
        </w:rPr>
      </w:pPr>
    </w:p>
    <w:p w:rsidR="006716E9" w:rsidRPr="005B02B4" w:rsidRDefault="006716E9">
      <w:pPr>
        <w:autoSpaceDE w:val="0"/>
        <w:autoSpaceDN w:val="0"/>
        <w:adjustRightInd w:val="0"/>
        <w:rPr>
          <w:rFonts w:ascii="Tahoma" w:hAnsi="Tahoma" w:cs="Tahoma"/>
        </w:rPr>
      </w:pPr>
    </w:p>
    <w:p w:rsidR="006716E9" w:rsidRPr="005B02B4" w:rsidRDefault="006716E9">
      <w:pPr>
        <w:autoSpaceDE w:val="0"/>
        <w:autoSpaceDN w:val="0"/>
        <w:adjustRightInd w:val="0"/>
        <w:rPr>
          <w:rFonts w:ascii="Verdana" w:hAnsi="Verdana" w:cs="Tahoma"/>
        </w:rPr>
      </w:pPr>
    </w:p>
    <w:p w:rsidR="006716E9" w:rsidRPr="005B02B4" w:rsidRDefault="00127DD3" w:rsidP="00127DD3">
      <w:pPr>
        <w:autoSpaceDE w:val="0"/>
        <w:autoSpaceDN w:val="0"/>
        <w:adjustRightInd w:val="0"/>
        <w:jc w:val="center"/>
        <w:rPr>
          <w:rFonts w:ascii="Verdana" w:hAnsi="Verdana" w:cs="Tahoma"/>
        </w:rPr>
      </w:pPr>
      <w:r w:rsidRPr="005B02B4">
        <w:rPr>
          <w:rFonts w:ascii="Tahoma" w:hAnsi="Tahoma" w:cs="Tahoma"/>
          <w:noProof/>
        </w:rPr>
        <w:drawing>
          <wp:inline distT="0" distB="0" distL="0" distR="0" wp14:anchorId="4988A42A" wp14:editId="1A0EAA6A">
            <wp:extent cx="2409825" cy="27432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 Anthony's Logo Main@0.5x-100.jpg"/>
                    <pic:cNvPicPr/>
                  </pic:nvPicPr>
                  <pic:blipFill rotWithShape="1">
                    <a:blip r:embed="rId8">
                      <a:extLst>
                        <a:ext uri="{28A0092B-C50C-407E-A947-70E740481C1C}">
                          <a14:useLocalDpi xmlns:a14="http://schemas.microsoft.com/office/drawing/2010/main" val="0"/>
                        </a:ext>
                      </a:extLst>
                    </a:blip>
                    <a:srcRect l="10695" t="13904" r="21658" b="9090"/>
                    <a:stretch/>
                  </pic:blipFill>
                  <pic:spPr bwMode="auto">
                    <a:xfrm>
                      <a:off x="0" y="0"/>
                      <a:ext cx="2409825" cy="2743200"/>
                    </a:xfrm>
                    <a:prstGeom prst="rect">
                      <a:avLst/>
                    </a:prstGeom>
                    <a:ln>
                      <a:noFill/>
                    </a:ln>
                    <a:extLst>
                      <a:ext uri="{53640926-AAD7-44D8-BBD7-CCE9431645EC}">
                        <a14:shadowObscured xmlns:a14="http://schemas.microsoft.com/office/drawing/2010/main"/>
                      </a:ext>
                    </a:extLst>
                  </pic:spPr>
                </pic:pic>
              </a:graphicData>
            </a:graphic>
          </wp:inline>
        </w:drawing>
      </w:r>
    </w:p>
    <w:p w:rsidR="006716E9" w:rsidRPr="005B02B4" w:rsidRDefault="006716E9">
      <w:pPr>
        <w:autoSpaceDE w:val="0"/>
        <w:autoSpaceDN w:val="0"/>
        <w:adjustRightInd w:val="0"/>
        <w:rPr>
          <w:rFonts w:ascii="Verdana" w:hAnsi="Verdana" w:cs="Tahoma"/>
        </w:rPr>
      </w:pPr>
    </w:p>
    <w:p w:rsidR="006716E9" w:rsidRPr="005B02B4" w:rsidRDefault="006716E9">
      <w:pPr>
        <w:autoSpaceDE w:val="0"/>
        <w:autoSpaceDN w:val="0"/>
        <w:adjustRightInd w:val="0"/>
        <w:rPr>
          <w:rFonts w:ascii="Verdana" w:hAnsi="Verdana" w:cs="Tahoma"/>
        </w:rPr>
      </w:pPr>
    </w:p>
    <w:p w:rsidR="006716E9" w:rsidRPr="005B02B4" w:rsidRDefault="006716E9">
      <w:pPr>
        <w:autoSpaceDE w:val="0"/>
        <w:autoSpaceDN w:val="0"/>
        <w:adjustRightInd w:val="0"/>
        <w:rPr>
          <w:rFonts w:ascii="Verdana" w:hAnsi="Verdana" w:cs="Tahoma"/>
        </w:rPr>
      </w:pPr>
    </w:p>
    <w:p w:rsidR="006716E9" w:rsidRPr="005B02B4" w:rsidRDefault="006716E9">
      <w:pPr>
        <w:autoSpaceDE w:val="0"/>
        <w:autoSpaceDN w:val="0"/>
        <w:adjustRightInd w:val="0"/>
        <w:rPr>
          <w:rFonts w:ascii="Verdana" w:hAnsi="Verdana" w:cs="Tahoma"/>
        </w:rPr>
      </w:pPr>
    </w:p>
    <w:p w:rsidR="006716E9" w:rsidRPr="005B02B4" w:rsidRDefault="006716E9">
      <w:pPr>
        <w:autoSpaceDE w:val="0"/>
        <w:autoSpaceDN w:val="0"/>
        <w:adjustRightInd w:val="0"/>
        <w:rPr>
          <w:rFonts w:ascii="Verdana" w:hAnsi="Verdana" w:cs="Tahoma"/>
        </w:rPr>
      </w:pPr>
    </w:p>
    <w:p w:rsidR="006716E9" w:rsidRPr="005B02B4" w:rsidRDefault="006716E9">
      <w:pPr>
        <w:autoSpaceDE w:val="0"/>
        <w:autoSpaceDN w:val="0"/>
        <w:adjustRightInd w:val="0"/>
        <w:rPr>
          <w:rFonts w:ascii="Verdana" w:hAnsi="Verdana" w:cs="Tahoma"/>
        </w:rPr>
      </w:pPr>
    </w:p>
    <w:p w:rsidR="006716E9" w:rsidRPr="005B02B4" w:rsidRDefault="006716E9">
      <w:pPr>
        <w:pStyle w:val="Header"/>
        <w:ind w:left="-709" w:right="-766"/>
        <w:jc w:val="center"/>
        <w:rPr>
          <w:rFonts w:ascii="Verdana" w:hAnsi="Verdana"/>
          <w:b/>
          <w:sz w:val="46"/>
        </w:rPr>
      </w:pPr>
    </w:p>
    <w:p w:rsidR="006716E9" w:rsidRPr="005B02B4" w:rsidRDefault="006716E9">
      <w:pPr>
        <w:pStyle w:val="Header"/>
        <w:ind w:left="-709" w:right="-766"/>
        <w:jc w:val="center"/>
        <w:rPr>
          <w:rFonts w:ascii="Verdana" w:hAnsi="Verdana"/>
          <w:b/>
          <w:sz w:val="46"/>
        </w:rPr>
      </w:pPr>
    </w:p>
    <w:p w:rsidR="006716E9" w:rsidRPr="005B02B4" w:rsidRDefault="00D4176A">
      <w:pPr>
        <w:pStyle w:val="Header"/>
        <w:ind w:left="-709" w:right="-766"/>
        <w:jc w:val="center"/>
        <w:rPr>
          <w:rFonts w:ascii="Verdana" w:hAnsi="Verdana"/>
          <w:b/>
          <w:sz w:val="46"/>
        </w:rPr>
      </w:pPr>
      <w:r>
        <w:rPr>
          <w:rFonts w:ascii="Verdana" w:hAnsi="Verdana"/>
          <w:b/>
          <w:sz w:val="46"/>
        </w:rPr>
        <w:t>Policy No: 31 Appraisal</w:t>
      </w:r>
    </w:p>
    <w:p w:rsidR="006716E9" w:rsidRPr="005B02B4" w:rsidRDefault="006716E9">
      <w:pPr>
        <w:pStyle w:val="Header"/>
        <w:ind w:left="-709" w:right="-766"/>
        <w:jc w:val="center"/>
        <w:rPr>
          <w:rFonts w:ascii="Verdana" w:hAnsi="Verdana"/>
          <w:b/>
          <w:sz w:val="46"/>
        </w:rPr>
      </w:pPr>
    </w:p>
    <w:p w:rsidR="006716E9" w:rsidRPr="005B02B4" w:rsidRDefault="006716E9">
      <w:pPr>
        <w:pStyle w:val="Header"/>
        <w:ind w:left="-709" w:right="-766"/>
        <w:jc w:val="center"/>
        <w:rPr>
          <w:rFonts w:ascii="Verdana" w:hAnsi="Verdana"/>
          <w:b/>
          <w:sz w:val="46"/>
        </w:rPr>
      </w:pPr>
    </w:p>
    <w:p w:rsidR="00E32ABA" w:rsidRPr="001F088F" w:rsidRDefault="00D03746">
      <w:pPr>
        <w:pStyle w:val="Header"/>
        <w:ind w:left="-709" w:right="-766"/>
        <w:jc w:val="center"/>
        <w:rPr>
          <w:rFonts w:ascii="Verdana" w:hAnsi="Verdana"/>
          <w:b/>
          <w:color w:val="000000" w:themeColor="text1"/>
          <w:sz w:val="46"/>
        </w:rPr>
      </w:pPr>
      <w:r w:rsidRPr="001F088F">
        <w:rPr>
          <w:rFonts w:ascii="Verdana" w:hAnsi="Verdana"/>
          <w:b/>
          <w:color w:val="000000" w:themeColor="text1"/>
          <w:sz w:val="46"/>
        </w:rPr>
        <w:t>May 2023</w:t>
      </w:r>
    </w:p>
    <w:p w:rsidR="008E2DC0" w:rsidRPr="005B02B4" w:rsidRDefault="008E2DC0">
      <w:pPr>
        <w:pStyle w:val="Header"/>
        <w:ind w:left="-709" w:right="-766"/>
        <w:jc w:val="center"/>
        <w:rPr>
          <w:rFonts w:ascii="Verdana" w:hAnsi="Verdana"/>
          <w:b/>
          <w:sz w:val="28"/>
        </w:rPr>
      </w:pPr>
    </w:p>
    <w:p w:rsidR="006716E9" w:rsidRPr="005B02B4" w:rsidRDefault="006716E9">
      <w:pPr>
        <w:autoSpaceDE w:val="0"/>
        <w:autoSpaceDN w:val="0"/>
        <w:adjustRightInd w:val="0"/>
        <w:jc w:val="center"/>
        <w:rPr>
          <w:rFonts w:ascii="Verdana" w:hAnsi="Verdana"/>
        </w:rPr>
      </w:pPr>
    </w:p>
    <w:p w:rsidR="006716E9" w:rsidRPr="005B02B4" w:rsidRDefault="006716E9">
      <w:pPr>
        <w:autoSpaceDE w:val="0"/>
        <w:autoSpaceDN w:val="0"/>
        <w:adjustRightInd w:val="0"/>
        <w:rPr>
          <w:rFonts w:ascii="Verdana" w:hAnsi="Verdana"/>
        </w:rPr>
      </w:pPr>
    </w:p>
    <w:p w:rsidR="006716E9" w:rsidRPr="005B02B4" w:rsidRDefault="006716E9">
      <w:pPr>
        <w:autoSpaceDE w:val="0"/>
        <w:autoSpaceDN w:val="0"/>
        <w:adjustRightInd w:val="0"/>
        <w:rPr>
          <w:rFonts w:ascii="Verdana" w:hAnsi="Verdana"/>
        </w:rPr>
      </w:pPr>
    </w:p>
    <w:p w:rsidR="006716E9" w:rsidRDefault="006716E9">
      <w:pPr>
        <w:rPr>
          <w:rFonts w:ascii="Verdana" w:hAnsi="Verdana"/>
        </w:rPr>
      </w:pPr>
    </w:p>
    <w:p w:rsidR="00D613E4" w:rsidRDefault="00D613E4">
      <w:pPr>
        <w:rPr>
          <w:rFonts w:ascii="Verdana" w:hAnsi="Verdana"/>
        </w:rPr>
      </w:pPr>
    </w:p>
    <w:p w:rsidR="00D613E4" w:rsidRDefault="00D613E4">
      <w:pPr>
        <w:rPr>
          <w:rFonts w:ascii="Verdana" w:hAnsi="Verdana"/>
        </w:rPr>
      </w:pPr>
    </w:p>
    <w:p w:rsidR="00AA3332" w:rsidRDefault="00AA3332">
      <w:pPr>
        <w:rPr>
          <w:rFonts w:ascii="Verdana" w:hAnsi="Verdana"/>
        </w:rPr>
      </w:pPr>
    </w:p>
    <w:p w:rsidR="00D613E4" w:rsidRDefault="00D613E4">
      <w:pPr>
        <w:rPr>
          <w:rFonts w:ascii="Verdana" w:hAnsi="Verdana"/>
        </w:rPr>
      </w:pPr>
    </w:p>
    <w:sdt>
      <w:sdtPr>
        <w:rPr>
          <w:rFonts w:ascii="Times New Roman" w:eastAsia="Times New Roman" w:hAnsi="Times New Roman" w:cs="Times New Roman"/>
          <w:color w:val="auto"/>
          <w:sz w:val="24"/>
          <w:szCs w:val="24"/>
        </w:rPr>
        <w:id w:val="1650094200"/>
        <w:docPartObj>
          <w:docPartGallery w:val="Table of Contents"/>
          <w:docPartUnique/>
        </w:docPartObj>
      </w:sdtPr>
      <w:sdtEndPr>
        <w:rPr>
          <w:b/>
          <w:bCs/>
          <w:noProof/>
        </w:rPr>
      </w:sdtEndPr>
      <w:sdtContent>
        <w:p w:rsidR="00D613E4" w:rsidRDefault="00D613E4">
          <w:pPr>
            <w:pStyle w:val="TOCHeading"/>
          </w:pPr>
          <w:r>
            <w:t>Contents</w:t>
          </w:r>
        </w:p>
        <w:p w:rsidR="00AA3332" w:rsidRDefault="00D613E4">
          <w:pPr>
            <w:pStyle w:val="TOC1"/>
            <w:tabs>
              <w:tab w:val="right" w:leader="dot" w:pos="8296"/>
            </w:tabs>
            <w:rPr>
              <w:rFonts w:asciiTheme="minorHAnsi" w:eastAsiaTheme="minorEastAsia" w:hAnsiTheme="minorHAnsi" w:cstheme="minorBidi"/>
              <w:i w:val="0"/>
              <w:noProof/>
              <w:sz w:val="22"/>
              <w:szCs w:val="22"/>
            </w:rPr>
          </w:pPr>
          <w:r>
            <w:fldChar w:fldCharType="begin"/>
          </w:r>
          <w:r>
            <w:instrText xml:space="preserve"> TOC \o "1-3" \h \z \u </w:instrText>
          </w:r>
          <w:r>
            <w:fldChar w:fldCharType="separate"/>
          </w:r>
          <w:hyperlink w:anchor="_Toc38893836" w:history="1">
            <w:r w:rsidR="00AA3332" w:rsidRPr="006E09EC">
              <w:rPr>
                <w:rStyle w:val="Hyperlink"/>
                <w:noProof/>
              </w:rPr>
              <w:t>1 Introduction – Purpose of the Policy</w:t>
            </w:r>
            <w:r w:rsidR="00AA3332">
              <w:rPr>
                <w:noProof/>
                <w:webHidden/>
              </w:rPr>
              <w:tab/>
            </w:r>
            <w:r w:rsidR="00AA3332">
              <w:rPr>
                <w:noProof/>
                <w:webHidden/>
              </w:rPr>
              <w:fldChar w:fldCharType="begin"/>
            </w:r>
            <w:r w:rsidR="00AA3332">
              <w:rPr>
                <w:noProof/>
                <w:webHidden/>
              </w:rPr>
              <w:instrText xml:space="preserve"> PAGEREF _Toc38893836 \h </w:instrText>
            </w:r>
            <w:r w:rsidR="00AA3332">
              <w:rPr>
                <w:noProof/>
                <w:webHidden/>
              </w:rPr>
            </w:r>
            <w:r w:rsidR="00AA3332">
              <w:rPr>
                <w:noProof/>
                <w:webHidden/>
              </w:rPr>
              <w:fldChar w:fldCharType="separate"/>
            </w:r>
            <w:r w:rsidR="00AA3332">
              <w:rPr>
                <w:noProof/>
                <w:webHidden/>
              </w:rPr>
              <w:t>2</w:t>
            </w:r>
            <w:r w:rsidR="00AA3332">
              <w:rPr>
                <w:noProof/>
                <w:webHidden/>
              </w:rPr>
              <w:fldChar w:fldCharType="end"/>
            </w:r>
          </w:hyperlink>
        </w:p>
        <w:p w:rsidR="00AA3332" w:rsidRDefault="001F088F">
          <w:pPr>
            <w:pStyle w:val="TOC1"/>
            <w:tabs>
              <w:tab w:val="right" w:leader="dot" w:pos="8296"/>
            </w:tabs>
            <w:rPr>
              <w:rFonts w:asciiTheme="minorHAnsi" w:eastAsiaTheme="minorEastAsia" w:hAnsiTheme="minorHAnsi" w:cstheme="minorBidi"/>
              <w:i w:val="0"/>
              <w:noProof/>
              <w:sz w:val="22"/>
              <w:szCs w:val="22"/>
            </w:rPr>
          </w:pPr>
          <w:hyperlink w:anchor="_Toc38893837" w:history="1">
            <w:r w:rsidR="00AA3332" w:rsidRPr="006E09EC">
              <w:rPr>
                <w:rStyle w:val="Hyperlink"/>
                <w:noProof/>
              </w:rPr>
              <w:t>2 Principles</w:t>
            </w:r>
            <w:r w:rsidR="00AA3332">
              <w:rPr>
                <w:noProof/>
                <w:webHidden/>
              </w:rPr>
              <w:tab/>
            </w:r>
            <w:r w:rsidR="00AA3332">
              <w:rPr>
                <w:noProof/>
                <w:webHidden/>
              </w:rPr>
              <w:fldChar w:fldCharType="begin"/>
            </w:r>
            <w:r w:rsidR="00AA3332">
              <w:rPr>
                <w:noProof/>
                <w:webHidden/>
              </w:rPr>
              <w:instrText xml:space="preserve"> PAGEREF _Toc38893837 \h </w:instrText>
            </w:r>
            <w:r w:rsidR="00AA3332">
              <w:rPr>
                <w:noProof/>
                <w:webHidden/>
              </w:rPr>
            </w:r>
            <w:r w:rsidR="00AA3332">
              <w:rPr>
                <w:noProof/>
                <w:webHidden/>
              </w:rPr>
              <w:fldChar w:fldCharType="separate"/>
            </w:r>
            <w:r w:rsidR="00AA3332">
              <w:rPr>
                <w:noProof/>
                <w:webHidden/>
              </w:rPr>
              <w:t>2</w:t>
            </w:r>
            <w:r w:rsidR="00AA3332">
              <w:rPr>
                <w:noProof/>
                <w:webHidden/>
              </w:rPr>
              <w:fldChar w:fldCharType="end"/>
            </w:r>
          </w:hyperlink>
        </w:p>
        <w:p w:rsidR="00AA3332" w:rsidRDefault="001F088F">
          <w:pPr>
            <w:pStyle w:val="TOC1"/>
            <w:tabs>
              <w:tab w:val="right" w:leader="dot" w:pos="8296"/>
            </w:tabs>
            <w:rPr>
              <w:rFonts w:asciiTheme="minorHAnsi" w:eastAsiaTheme="minorEastAsia" w:hAnsiTheme="minorHAnsi" w:cstheme="minorBidi"/>
              <w:i w:val="0"/>
              <w:noProof/>
              <w:sz w:val="22"/>
              <w:szCs w:val="22"/>
            </w:rPr>
          </w:pPr>
          <w:hyperlink w:anchor="_Toc38893838" w:history="1">
            <w:r w:rsidR="00AA3332" w:rsidRPr="006E09EC">
              <w:rPr>
                <w:rStyle w:val="Hyperlink"/>
                <w:noProof/>
              </w:rPr>
              <w:t>3 Application of the Policy</w:t>
            </w:r>
            <w:r w:rsidR="00AA3332">
              <w:rPr>
                <w:noProof/>
                <w:webHidden/>
              </w:rPr>
              <w:tab/>
            </w:r>
            <w:r w:rsidR="00AA3332">
              <w:rPr>
                <w:noProof/>
                <w:webHidden/>
              </w:rPr>
              <w:fldChar w:fldCharType="begin"/>
            </w:r>
            <w:r w:rsidR="00AA3332">
              <w:rPr>
                <w:noProof/>
                <w:webHidden/>
              </w:rPr>
              <w:instrText xml:space="preserve"> PAGEREF _Toc38893838 \h </w:instrText>
            </w:r>
            <w:r w:rsidR="00AA3332">
              <w:rPr>
                <w:noProof/>
                <w:webHidden/>
              </w:rPr>
            </w:r>
            <w:r w:rsidR="00AA3332">
              <w:rPr>
                <w:noProof/>
                <w:webHidden/>
              </w:rPr>
              <w:fldChar w:fldCharType="separate"/>
            </w:r>
            <w:r w:rsidR="00AA3332">
              <w:rPr>
                <w:noProof/>
                <w:webHidden/>
              </w:rPr>
              <w:t>3</w:t>
            </w:r>
            <w:r w:rsidR="00AA3332">
              <w:rPr>
                <w:noProof/>
                <w:webHidden/>
              </w:rPr>
              <w:fldChar w:fldCharType="end"/>
            </w:r>
          </w:hyperlink>
        </w:p>
        <w:p w:rsidR="00AA3332" w:rsidRDefault="001F088F">
          <w:pPr>
            <w:pStyle w:val="TOC1"/>
            <w:tabs>
              <w:tab w:val="right" w:leader="dot" w:pos="8296"/>
            </w:tabs>
            <w:rPr>
              <w:rFonts w:asciiTheme="minorHAnsi" w:eastAsiaTheme="minorEastAsia" w:hAnsiTheme="minorHAnsi" w:cstheme="minorBidi"/>
              <w:i w:val="0"/>
              <w:noProof/>
              <w:sz w:val="22"/>
              <w:szCs w:val="22"/>
            </w:rPr>
          </w:pPr>
          <w:hyperlink w:anchor="_Toc38893839" w:history="1">
            <w:r w:rsidR="00AA3332" w:rsidRPr="006E09EC">
              <w:rPr>
                <w:rStyle w:val="Hyperlink"/>
                <w:noProof/>
              </w:rPr>
              <w:t>4 Policy Framework</w:t>
            </w:r>
            <w:r w:rsidR="00AA3332">
              <w:rPr>
                <w:noProof/>
                <w:webHidden/>
              </w:rPr>
              <w:tab/>
            </w:r>
            <w:r w:rsidR="00AA3332">
              <w:rPr>
                <w:noProof/>
                <w:webHidden/>
              </w:rPr>
              <w:fldChar w:fldCharType="begin"/>
            </w:r>
            <w:r w:rsidR="00AA3332">
              <w:rPr>
                <w:noProof/>
                <w:webHidden/>
              </w:rPr>
              <w:instrText xml:space="preserve"> PAGEREF _Toc38893839 \h </w:instrText>
            </w:r>
            <w:r w:rsidR="00AA3332">
              <w:rPr>
                <w:noProof/>
                <w:webHidden/>
              </w:rPr>
            </w:r>
            <w:r w:rsidR="00AA3332">
              <w:rPr>
                <w:noProof/>
                <w:webHidden/>
              </w:rPr>
              <w:fldChar w:fldCharType="separate"/>
            </w:r>
            <w:r w:rsidR="00AA3332">
              <w:rPr>
                <w:noProof/>
                <w:webHidden/>
              </w:rPr>
              <w:t>3</w:t>
            </w:r>
            <w:r w:rsidR="00AA3332">
              <w:rPr>
                <w:noProof/>
                <w:webHidden/>
              </w:rPr>
              <w:fldChar w:fldCharType="end"/>
            </w:r>
          </w:hyperlink>
        </w:p>
        <w:p w:rsidR="00AA3332" w:rsidRDefault="001F088F">
          <w:pPr>
            <w:pStyle w:val="TOC1"/>
            <w:tabs>
              <w:tab w:val="right" w:leader="dot" w:pos="8296"/>
            </w:tabs>
            <w:rPr>
              <w:rFonts w:asciiTheme="minorHAnsi" w:eastAsiaTheme="minorEastAsia" w:hAnsiTheme="minorHAnsi" w:cstheme="minorBidi"/>
              <w:i w:val="0"/>
              <w:noProof/>
              <w:sz w:val="22"/>
              <w:szCs w:val="22"/>
            </w:rPr>
          </w:pPr>
          <w:hyperlink w:anchor="_Toc38893840" w:history="1">
            <w:r w:rsidR="00AA3332" w:rsidRPr="006E09EC">
              <w:rPr>
                <w:rStyle w:val="Hyperlink"/>
                <w:noProof/>
              </w:rPr>
              <w:t>4.1 General</w:t>
            </w:r>
            <w:r w:rsidR="00AA3332">
              <w:rPr>
                <w:noProof/>
                <w:webHidden/>
              </w:rPr>
              <w:tab/>
            </w:r>
            <w:r w:rsidR="00AA3332">
              <w:rPr>
                <w:noProof/>
                <w:webHidden/>
              </w:rPr>
              <w:fldChar w:fldCharType="begin"/>
            </w:r>
            <w:r w:rsidR="00AA3332">
              <w:rPr>
                <w:noProof/>
                <w:webHidden/>
              </w:rPr>
              <w:instrText xml:space="preserve"> PAGEREF _Toc38893840 \h </w:instrText>
            </w:r>
            <w:r w:rsidR="00AA3332">
              <w:rPr>
                <w:noProof/>
                <w:webHidden/>
              </w:rPr>
            </w:r>
            <w:r w:rsidR="00AA3332">
              <w:rPr>
                <w:noProof/>
                <w:webHidden/>
              </w:rPr>
              <w:fldChar w:fldCharType="separate"/>
            </w:r>
            <w:r w:rsidR="00AA3332">
              <w:rPr>
                <w:noProof/>
                <w:webHidden/>
              </w:rPr>
              <w:t>3</w:t>
            </w:r>
            <w:r w:rsidR="00AA3332">
              <w:rPr>
                <w:noProof/>
                <w:webHidden/>
              </w:rPr>
              <w:fldChar w:fldCharType="end"/>
            </w:r>
          </w:hyperlink>
        </w:p>
        <w:p w:rsidR="00AA3332" w:rsidRDefault="001F088F">
          <w:pPr>
            <w:pStyle w:val="TOC1"/>
            <w:tabs>
              <w:tab w:val="right" w:leader="dot" w:pos="8296"/>
            </w:tabs>
            <w:rPr>
              <w:rFonts w:asciiTheme="minorHAnsi" w:eastAsiaTheme="minorEastAsia" w:hAnsiTheme="minorHAnsi" w:cstheme="minorBidi"/>
              <w:i w:val="0"/>
              <w:noProof/>
              <w:sz w:val="22"/>
              <w:szCs w:val="22"/>
            </w:rPr>
          </w:pPr>
          <w:hyperlink w:anchor="_Toc38893841" w:history="1">
            <w:r w:rsidR="00AA3332" w:rsidRPr="006E09EC">
              <w:rPr>
                <w:rStyle w:val="Hyperlink"/>
                <w:noProof/>
              </w:rPr>
              <w:t>4.2 Appointing Appraisers</w:t>
            </w:r>
            <w:r w:rsidR="00AA3332">
              <w:rPr>
                <w:noProof/>
                <w:webHidden/>
              </w:rPr>
              <w:tab/>
            </w:r>
            <w:r w:rsidR="00AA3332">
              <w:rPr>
                <w:noProof/>
                <w:webHidden/>
              </w:rPr>
              <w:fldChar w:fldCharType="begin"/>
            </w:r>
            <w:r w:rsidR="00AA3332">
              <w:rPr>
                <w:noProof/>
                <w:webHidden/>
              </w:rPr>
              <w:instrText xml:space="preserve"> PAGEREF _Toc38893841 \h </w:instrText>
            </w:r>
            <w:r w:rsidR="00AA3332">
              <w:rPr>
                <w:noProof/>
                <w:webHidden/>
              </w:rPr>
            </w:r>
            <w:r w:rsidR="00AA3332">
              <w:rPr>
                <w:noProof/>
                <w:webHidden/>
              </w:rPr>
              <w:fldChar w:fldCharType="separate"/>
            </w:r>
            <w:r w:rsidR="00AA3332">
              <w:rPr>
                <w:noProof/>
                <w:webHidden/>
              </w:rPr>
              <w:t>4</w:t>
            </w:r>
            <w:r w:rsidR="00AA3332">
              <w:rPr>
                <w:noProof/>
                <w:webHidden/>
              </w:rPr>
              <w:fldChar w:fldCharType="end"/>
            </w:r>
          </w:hyperlink>
        </w:p>
        <w:p w:rsidR="00AA3332" w:rsidRDefault="001F088F">
          <w:pPr>
            <w:pStyle w:val="TOC1"/>
            <w:tabs>
              <w:tab w:val="right" w:leader="dot" w:pos="8296"/>
            </w:tabs>
            <w:rPr>
              <w:rFonts w:asciiTheme="minorHAnsi" w:eastAsiaTheme="minorEastAsia" w:hAnsiTheme="minorHAnsi" w:cstheme="minorBidi"/>
              <w:i w:val="0"/>
              <w:noProof/>
              <w:sz w:val="22"/>
              <w:szCs w:val="22"/>
            </w:rPr>
          </w:pPr>
          <w:hyperlink w:anchor="_Toc38893842" w:history="1">
            <w:r w:rsidR="00AA3332" w:rsidRPr="006E09EC">
              <w:rPr>
                <w:rStyle w:val="Hyperlink"/>
                <w:noProof/>
              </w:rPr>
              <w:t>4.3 The Appraisal Meeting</w:t>
            </w:r>
            <w:r w:rsidR="00AA3332">
              <w:rPr>
                <w:noProof/>
                <w:webHidden/>
              </w:rPr>
              <w:tab/>
            </w:r>
            <w:r w:rsidR="00AA3332">
              <w:rPr>
                <w:noProof/>
                <w:webHidden/>
              </w:rPr>
              <w:fldChar w:fldCharType="begin"/>
            </w:r>
            <w:r w:rsidR="00AA3332">
              <w:rPr>
                <w:noProof/>
                <w:webHidden/>
              </w:rPr>
              <w:instrText xml:space="preserve"> PAGEREF _Toc38893842 \h </w:instrText>
            </w:r>
            <w:r w:rsidR="00AA3332">
              <w:rPr>
                <w:noProof/>
                <w:webHidden/>
              </w:rPr>
            </w:r>
            <w:r w:rsidR="00AA3332">
              <w:rPr>
                <w:noProof/>
                <w:webHidden/>
              </w:rPr>
              <w:fldChar w:fldCharType="separate"/>
            </w:r>
            <w:r w:rsidR="00AA3332">
              <w:rPr>
                <w:noProof/>
                <w:webHidden/>
              </w:rPr>
              <w:t>4</w:t>
            </w:r>
            <w:r w:rsidR="00AA3332">
              <w:rPr>
                <w:noProof/>
                <w:webHidden/>
              </w:rPr>
              <w:fldChar w:fldCharType="end"/>
            </w:r>
          </w:hyperlink>
        </w:p>
        <w:p w:rsidR="00AA3332" w:rsidRDefault="001F088F">
          <w:pPr>
            <w:pStyle w:val="TOC1"/>
            <w:tabs>
              <w:tab w:val="right" w:leader="dot" w:pos="8296"/>
            </w:tabs>
            <w:rPr>
              <w:rFonts w:asciiTheme="minorHAnsi" w:eastAsiaTheme="minorEastAsia" w:hAnsiTheme="minorHAnsi" w:cstheme="minorBidi"/>
              <w:i w:val="0"/>
              <w:noProof/>
              <w:sz w:val="22"/>
              <w:szCs w:val="22"/>
            </w:rPr>
          </w:pPr>
          <w:hyperlink w:anchor="_Toc38893843" w:history="1">
            <w:r w:rsidR="00AA3332" w:rsidRPr="006E09EC">
              <w:rPr>
                <w:rStyle w:val="Hyperlink"/>
                <w:b/>
                <w:noProof/>
              </w:rPr>
              <w:t>4.4 Appraising Performance</w:t>
            </w:r>
            <w:r w:rsidR="00AA3332">
              <w:rPr>
                <w:noProof/>
                <w:webHidden/>
              </w:rPr>
              <w:tab/>
            </w:r>
            <w:r w:rsidR="00AA3332">
              <w:rPr>
                <w:noProof/>
                <w:webHidden/>
              </w:rPr>
              <w:fldChar w:fldCharType="begin"/>
            </w:r>
            <w:r w:rsidR="00AA3332">
              <w:rPr>
                <w:noProof/>
                <w:webHidden/>
              </w:rPr>
              <w:instrText xml:space="preserve"> PAGEREF _Toc38893843 \h </w:instrText>
            </w:r>
            <w:r w:rsidR="00AA3332">
              <w:rPr>
                <w:noProof/>
                <w:webHidden/>
              </w:rPr>
            </w:r>
            <w:r w:rsidR="00AA3332">
              <w:rPr>
                <w:noProof/>
                <w:webHidden/>
              </w:rPr>
              <w:fldChar w:fldCharType="separate"/>
            </w:r>
            <w:r w:rsidR="00AA3332">
              <w:rPr>
                <w:noProof/>
                <w:webHidden/>
              </w:rPr>
              <w:t>5</w:t>
            </w:r>
            <w:r w:rsidR="00AA3332">
              <w:rPr>
                <w:noProof/>
                <w:webHidden/>
              </w:rPr>
              <w:fldChar w:fldCharType="end"/>
            </w:r>
          </w:hyperlink>
        </w:p>
        <w:p w:rsidR="00AA3332" w:rsidRDefault="001F088F">
          <w:pPr>
            <w:pStyle w:val="TOC1"/>
            <w:tabs>
              <w:tab w:val="right" w:leader="dot" w:pos="8296"/>
            </w:tabs>
            <w:rPr>
              <w:rFonts w:asciiTheme="minorHAnsi" w:eastAsiaTheme="minorEastAsia" w:hAnsiTheme="minorHAnsi" w:cstheme="minorBidi"/>
              <w:i w:val="0"/>
              <w:noProof/>
              <w:sz w:val="22"/>
              <w:szCs w:val="22"/>
            </w:rPr>
          </w:pPr>
          <w:hyperlink w:anchor="_Toc38893844" w:history="1">
            <w:r w:rsidR="00AA3332" w:rsidRPr="006E09EC">
              <w:rPr>
                <w:rStyle w:val="Hyperlink"/>
                <w:noProof/>
              </w:rPr>
              <w:t>4.5 Links with Pay</w:t>
            </w:r>
            <w:r w:rsidR="00AA3332">
              <w:rPr>
                <w:noProof/>
                <w:webHidden/>
              </w:rPr>
              <w:tab/>
            </w:r>
            <w:r w:rsidR="00AA3332">
              <w:rPr>
                <w:noProof/>
                <w:webHidden/>
              </w:rPr>
              <w:fldChar w:fldCharType="begin"/>
            </w:r>
            <w:r w:rsidR="00AA3332">
              <w:rPr>
                <w:noProof/>
                <w:webHidden/>
              </w:rPr>
              <w:instrText xml:space="preserve"> PAGEREF _Toc38893844 \h </w:instrText>
            </w:r>
            <w:r w:rsidR="00AA3332">
              <w:rPr>
                <w:noProof/>
                <w:webHidden/>
              </w:rPr>
            </w:r>
            <w:r w:rsidR="00AA3332">
              <w:rPr>
                <w:noProof/>
                <w:webHidden/>
              </w:rPr>
              <w:fldChar w:fldCharType="separate"/>
            </w:r>
            <w:r w:rsidR="00AA3332">
              <w:rPr>
                <w:noProof/>
                <w:webHidden/>
              </w:rPr>
              <w:t>6</w:t>
            </w:r>
            <w:r w:rsidR="00AA3332">
              <w:rPr>
                <w:noProof/>
                <w:webHidden/>
              </w:rPr>
              <w:fldChar w:fldCharType="end"/>
            </w:r>
          </w:hyperlink>
        </w:p>
        <w:p w:rsidR="00AA3332" w:rsidRDefault="001F088F">
          <w:pPr>
            <w:pStyle w:val="TOC1"/>
            <w:tabs>
              <w:tab w:val="right" w:leader="dot" w:pos="8296"/>
            </w:tabs>
            <w:rPr>
              <w:rFonts w:asciiTheme="minorHAnsi" w:eastAsiaTheme="minorEastAsia" w:hAnsiTheme="minorHAnsi" w:cstheme="minorBidi"/>
              <w:i w:val="0"/>
              <w:noProof/>
              <w:sz w:val="22"/>
              <w:szCs w:val="22"/>
            </w:rPr>
          </w:pPr>
          <w:hyperlink w:anchor="_Toc38893845" w:history="1">
            <w:r w:rsidR="00AA3332" w:rsidRPr="006E09EC">
              <w:rPr>
                <w:rStyle w:val="Hyperlink"/>
                <w:noProof/>
              </w:rPr>
              <w:t>4.6 Objectives</w:t>
            </w:r>
            <w:r w:rsidR="00AA3332">
              <w:rPr>
                <w:noProof/>
                <w:webHidden/>
              </w:rPr>
              <w:tab/>
            </w:r>
            <w:r w:rsidR="00AA3332">
              <w:rPr>
                <w:noProof/>
                <w:webHidden/>
              </w:rPr>
              <w:fldChar w:fldCharType="begin"/>
            </w:r>
            <w:r w:rsidR="00AA3332">
              <w:rPr>
                <w:noProof/>
                <w:webHidden/>
              </w:rPr>
              <w:instrText xml:space="preserve"> PAGEREF _Toc38893845 \h </w:instrText>
            </w:r>
            <w:r w:rsidR="00AA3332">
              <w:rPr>
                <w:noProof/>
                <w:webHidden/>
              </w:rPr>
            </w:r>
            <w:r w:rsidR="00AA3332">
              <w:rPr>
                <w:noProof/>
                <w:webHidden/>
              </w:rPr>
              <w:fldChar w:fldCharType="separate"/>
            </w:r>
            <w:r w:rsidR="00AA3332">
              <w:rPr>
                <w:noProof/>
                <w:webHidden/>
              </w:rPr>
              <w:t>6</w:t>
            </w:r>
            <w:r w:rsidR="00AA3332">
              <w:rPr>
                <w:noProof/>
                <w:webHidden/>
              </w:rPr>
              <w:fldChar w:fldCharType="end"/>
            </w:r>
          </w:hyperlink>
        </w:p>
        <w:p w:rsidR="00AA3332" w:rsidRDefault="001F088F">
          <w:pPr>
            <w:pStyle w:val="TOC1"/>
            <w:tabs>
              <w:tab w:val="right" w:leader="dot" w:pos="8296"/>
            </w:tabs>
            <w:rPr>
              <w:rFonts w:asciiTheme="minorHAnsi" w:eastAsiaTheme="minorEastAsia" w:hAnsiTheme="minorHAnsi" w:cstheme="minorBidi"/>
              <w:i w:val="0"/>
              <w:noProof/>
              <w:sz w:val="22"/>
              <w:szCs w:val="22"/>
            </w:rPr>
          </w:pPr>
          <w:hyperlink w:anchor="_Toc38893846" w:history="1">
            <w:r w:rsidR="00AA3332" w:rsidRPr="006E09EC">
              <w:rPr>
                <w:rStyle w:val="Hyperlink"/>
                <w:noProof/>
              </w:rPr>
              <w:t>4.7 Training and Development</w:t>
            </w:r>
            <w:r w:rsidR="00AA3332">
              <w:rPr>
                <w:noProof/>
                <w:webHidden/>
              </w:rPr>
              <w:tab/>
            </w:r>
            <w:r w:rsidR="00AA3332">
              <w:rPr>
                <w:noProof/>
                <w:webHidden/>
              </w:rPr>
              <w:fldChar w:fldCharType="begin"/>
            </w:r>
            <w:r w:rsidR="00AA3332">
              <w:rPr>
                <w:noProof/>
                <w:webHidden/>
              </w:rPr>
              <w:instrText xml:space="preserve"> PAGEREF _Toc38893846 \h </w:instrText>
            </w:r>
            <w:r w:rsidR="00AA3332">
              <w:rPr>
                <w:noProof/>
                <w:webHidden/>
              </w:rPr>
            </w:r>
            <w:r w:rsidR="00AA3332">
              <w:rPr>
                <w:noProof/>
                <w:webHidden/>
              </w:rPr>
              <w:fldChar w:fldCharType="separate"/>
            </w:r>
            <w:r w:rsidR="00AA3332">
              <w:rPr>
                <w:noProof/>
                <w:webHidden/>
              </w:rPr>
              <w:t>6</w:t>
            </w:r>
            <w:r w:rsidR="00AA3332">
              <w:rPr>
                <w:noProof/>
                <w:webHidden/>
              </w:rPr>
              <w:fldChar w:fldCharType="end"/>
            </w:r>
          </w:hyperlink>
        </w:p>
        <w:p w:rsidR="00AA3332" w:rsidRDefault="001F088F">
          <w:pPr>
            <w:pStyle w:val="TOC1"/>
            <w:tabs>
              <w:tab w:val="right" w:leader="dot" w:pos="8296"/>
            </w:tabs>
            <w:rPr>
              <w:rFonts w:asciiTheme="minorHAnsi" w:eastAsiaTheme="minorEastAsia" w:hAnsiTheme="minorHAnsi" w:cstheme="minorBidi"/>
              <w:i w:val="0"/>
              <w:noProof/>
              <w:sz w:val="22"/>
              <w:szCs w:val="22"/>
            </w:rPr>
          </w:pPr>
          <w:hyperlink w:anchor="_Toc38893847" w:history="1">
            <w:r w:rsidR="00AA3332" w:rsidRPr="006E09EC">
              <w:rPr>
                <w:rStyle w:val="Hyperlink"/>
                <w:noProof/>
              </w:rPr>
              <w:t>4.8 Monitoring</w:t>
            </w:r>
            <w:r w:rsidR="00AA3332">
              <w:rPr>
                <w:noProof/>
                <w:webHidden/>
              </w:rPr>
              <w:tab/>
            </w:r>
            <w:r w:rsidR="00AA3332">
              <w:rPr>
                <w:noProof/>
                <w:webHidden/>
              </w:rPr>
              <w:fldChar w:fldCharType="begin"/>
            </w:r>
            <w:r w:rsidR="00AA3332">
              <w:rPr>
                <w:noProof/>
                <w:webHidden/>
              </w:rPr>
              <w:instrText xml:space="preserve"> PAGEREF _Toc38893847 \h </w:instrText>
            </w:r>
            <w:r w:rsidR="00AA3332">
              <w:rPr>
                <w:noProof/>
                <w:webHidden/>
              </w:rPr>
            </w:r>
            <w:r w:rsidR="00AA3332">
              <w:rPr>
                <w:noProof/>
                <w:webHidden/>
              </w:rPr>
              <w:fldChar w:fldCharType="separate"/>
            </w:r>
            <w:r w:rsidR="00AA3332">
              <w:rPr>
                <w:noProof/>
                <w:webHidden/>
              </w:rPr>
              <w:t>7</w:t>
            </w:r>
            <w:r w:rsidR="00AA3332">
              <w:rPr>
                <w:noProof/>
                <w:webHidden/>
              </w:rPr>
              <w:fldChar w:fldCharType="end"/>
            </w:r>
          </w:hyperlink>
        </w:p>
        <w:p w:rsidR="00AA3332" w:rsidRDefault="001F088F">
          <w:pPr>
            <w:pStyle w:val="TOC1"/>
            <w:tabs>
              <w:tab w:val="right" w:leader="dot" w:pos="8296"/>
            </w:tabs>
            <w:rPr>
              <w:rFonts w:asciiTheme="minorHAnsi" w:eastAsiaTheme="minorEastAsia" w:hAnsiTheme="minorHAnsi" w:cstheme="minorBidi"/>
              <w:i w:val="0"/>
              <w:noProof/>
              <w:sz w:val="22"/>
              <w:szCs w:val="22"/>
            </w:rPr>
          </w:pPr>
          <w:hyperlink w:anchor="_Toc38893848" w:history="1">
            <w:r w:rsidR="00AA3332" w:rsidRPr="006E09EC">
              <w:rPr>
                <w:rStyle w:val="Hyperlink"/>
                <w:noProof/>
              </w:rPr>
              <w:t>4.9 Recording Plans</w:t>
            </w:r>
            <w:r w:rsidR="00AA3332">
              <w:rPr>
                <w:noProof/>
                <w:webHidden/>
              </w:rPr>
              <w:tab/>
            </w:r>
            <w:r w:rsidR="00AA3332">
              <w:rPr>
                <w:noProof/>
                <w:webHidden/>
              </w:rPr>
              <w:fldChar w:fldCharType="begin"/>
            </w:r>
            <w:r w:rsidR="00AA3332">
              <w:rPr>
                <w:noProof/>
                <w:webHidden/>
              </w:rPr>
              <w:instrText xml:space="preserve"> PAGEREF _Toc38893848 \h </w:instrText>
            </w:r>
            <w:r w:rsidR="00AA3332">
              <w:rPr>
                <w:noProof/>
                <w:webHidden/>
              </w:rPr>
            </w:r>
            <w:r w:rsidR="00AA3332">
              <w:rPr>
                <w:noProof/>
                <w:webHidden/>
              </w:rPr>
              <w:fldChar w:fldCharType="separate"/>
            </w:r>
            <w:r w:rsidR="00AA3332">
              <w:rPr>
                <w:noProof/>
                <w:webHidden/>
              </w:rPr>
              <w:t>7</w:t>
            </w:r>
            <w:r w:rsidR="00AA3332">
              <w:rPr>
                <w:noProof/>
                <w:webHidden/>
              </w:rPr>
              <w:fldChar w:fldCharType="end"/>
            </w:r>
          </w:hyperlink>
        </w:p>
        <w:p w:rsidR="00AA3332" w:rsidRDefault="001F088F">
          <w:pPr>
            <w:pStyle w:val="TOC1"/>
            <w:tabs>
              <w:tab w:val="right" w:leader="dot" w:pos="8296"/>
            </w:tabs>
            <w:rPr>
              <w:rFonts w:asciiTheme="minorHAnsi" w:eastAsiaTheme="minorEastAsia" w:hAnsiTheme="minorHAnsi" w:cstheme="minorBidi"/>
              <w:i w:val="0"/>
              <w:noProof/>
              <w:sz w:val="22"/>
              <w:szCs w:val="22"/>
            </w:rPr>
          </w:pPr>
          <w:hyperlink w:anchor="_Toc38893849" w:history="1">
            <w:r w:rsidR="00AA3332" w:rsidRPr="006E09EC">
              <w:rPr>
                <w:rStyle w:val="Hyperlink"/>
                <w:noProof/>
              </w:rPr>
              <w:t>5 Moderation</w:t>
            </w:r>
            <w:r w:rsidR="00AA3332">
              <w:rPr>
                <w:noProof/>
                <w:webHidden/>
              </w:rPr>
              <w:tab/>
            </w:r>
            <w:r w:rsidR="00AA3332">
              <w:rPr>
                <w:noProof/>
                <w:webHidden/>
              </w:rPr>
              <w:fldChar w:fldCharType="begin"/>
            </w:r>
            <w:r w:rsidR="00AA3332">
              <w:rPr>
                <w:noProof/>
                <w:webHidden/>
              </w:rPr>
              <w:instrText xml:space="preserve"> PAGEREF _Toc38893849 \h </w:instrText>
            </w:r>
            <w:r w:rsidR="00AA3332">
              <w:rPr>
                <w:noProof/>
                <w:webHidden/>
              </w:rPr>
            </w:r>
            <w:r w:rsidR="00AA3332">
              <w:rPr>
                <w:noProof/>
                <w:webHidden/>
              </w:rPr>
              <w:fldChar w:fldCharType="separate"/>
            </w:r>
            <w:r w:rsidR="00AA3332">
              <w:rPr>
                <w:noProof/>
                <w:webHidden/>
              </w:rPr>
              <w:t>7</w:t>
            </w:r>
            <w:r w:rsidR="00AA3332">
              <w:rPr>
                <w:noProof/>
                <w:webHidden/>
              </w:rPr>
              <w:fldChar w:fldCharType="end"/>
            </w:r>
          </w:hyperlink>
        </w:p>
        <w:p w:rsidR="00AA3332" w:rsidRDefault="001F088F">
          <w:pPr>
            <w:pStyle w:val="TOC1"/>
            <w:tabs>
              <w:tab w:val="right" w:leader="dot" w:pos="8296"/>
            </w:tabs>
            <w:rPr>
              <w:rFonts w:asciiTheme="minorHAnsi" w:eastAsiaTheme="minorEastAsia" w:hAnsiTheme="minorHAnsi" w:cstheme="minorBidi"/>
              <w:i w:val="0"/>
              <w:noProof/>
              <w:sz w:val="22"/>
              <w:szCs w:val="22"/>
            </w:rPr>
          </w:pPr>
          <w:hyperlink w:anchor="_Toc38893850" w:history="1">
            <w:r w:rsidR="00AA3332" w:rsidRPr="006E09EC">
              <w:rPr>
                <w:rStyle w:val="Hyperlink"/>
                <w:noProof/>
              </w:rPr>
              <w:t>6 Changes to Plans in Mid Cycle</w:t>
            </w:r>
            <w:r w:rsidR="00AA3332">
              <w:rPr>
                <w:noProof/>
                <w:webHidden/>
              </w:rPr>
              <w:tab/>
            </w:r>
            <w:r w:rsidR="00AA3332">
              <w:rPr>
                <w:noProof/>
                <w:webHidden/>
              </w:rPr>
              <w:fldChar w:fldCharType="begin"/>
            </w:r>
            <w:r w:rsidR="00AA3332">
              <w:rPr>
                <w:noProof/>
                <w:webHidden/>
              </w:rPr>
              <w:instrText xml:space="preserve"> PAGEREF _Toc38893850 \h </w:instrText>
            </w:r>
            <w:r w:rsidR="00AA3332">
              <w:rPr>
                <w:noProof/>
                <w:webHidden/>
              </w:rPr>
            </w:r>
            <w:r w:rsidR="00AA3332">
              <w:rPr>
                <w:noProof/>
                <w:webHidden/>
              </w:rPr>
              <w:fldChar w:fldCharType="separate"/>
            </w:r>
            <w:r w:rsidR="00AA3332">
              <w:rPr>
                <w:noProof/>
                <w:webHidden/>
              </w:rPr>
              <w:t>7</w:t>
            </w:r>
            <w:r w:rsidR="00AA3332">
              <w:rPr>
                <w:noProof/>
                <w:webHidden/>
              </w:rPr>
              <w:fldChar w:fldCharType="end"/>
            </w:r>
          </w:hyperlink>
        </w:p>
        <w:p w:rsidR="00AA3332" w:rsidRDefault="001F088F">
          <w:pPr>
            <w:pStyle w:val="TOC1"/>
            <w:tabs>
              <w:tab w:val="right" w:leader="dot" w:pos="8296"/>
            </w:tabs>
            <w:rPr>
              <w:rFonts w:asciiTheme="minorHAnsi" w:eastAsiaTheme="minorEastAsia" w:hAnsiTheme="minorHAnsi" w:cstheme="minorBidi"/>
              <w:i w:val="0"/>
              <w:noProof/>
              <w:sz w:val="22"/>
              <w:szCs w:val="22"/>
            </w:rPr>
          </w:pPr>
          <w:hyperlink w:anchor="_Toc38893851" w:history="1">
            <w:r w:rsidR="00AA3332" w:rsidRPr="006E09EC">
              <w:rPr>
                <w:rStyle w:val="Hyperlink"/>
                <w:noProof/>
              </w:rPr>
              <w:t>7 Confidentiality and Retention of Records</w:t>
            </w:r>
            <w:r w:rsidR="00AA3332">
              <w:rPr>
                <w:noProof/>
                <w:webHidden/>
              </w:rPr>
              <w:tab/>
            </w:r>
            <w:r w:rsidR="00AA3332">
              <w:rPr>
                <w:noProof/>
                <w:webHidden/>
              </w:rPr>
              <w:fldChar w:fldCharType="begin"/>
            </w:r>
            <w:r w:rsidR="00AA3332">
              <w:rPr>
                <w:noProof/>
                <w:webHidden/>
              </w:rPr>
              <w:instrText xml:space="preserve"> PAGEREF _Toc38893851 \h </w:instrText>
            </w:r>
            <w:r w:rsidR="00AA3332">
              <w:rPr>
                <w:noProof/>
                <w:webHidden/>
              </w:rPr>
            </w:r>
            <w:r w:rsidR="00AA3332">
              <w:rPr>
                <w:noProof/>
                <w:webHidden/>
              </w:rPr>
              <w:fldChar w:fldCharType="separate"/>
            </w:r>
            <w:r w:rsidR="00AA3332">
              <w:rPr>
                <w:noProof/>
                <w:webHidden/>
              </w:rPr>
              <w:t>7</w:t>
            </w:r>
            <w:r w:rsidR="00AA3332">
              <w:rPr>
                <w:noProof/>
                <w:webHidden/>
              </w:rPr>
              <w:fldChar w:fldCharType="end"/>
            </w:r>
          </w:hyperlink>
        </w:p>
        <w:p w:rsidR="00AA3332" w:rsidRDefault="001F088F">
          <w:pPr>
            <w:pStyle w:val="TOC1"/>
            <w:tabs>
              <w:tab w:val="right" w:leader="dot" w:pos="8296"/>
            </w:tabs>
            <w:rPr>
              <w:rFonts w:asciiTheme="minorHAnsi" w:eastAsiaTheme="minorEastAsia" w:hAnsiTheme="minorHAnsi" w:cstheme="minorBidi"/>
              <w:i w:val="0"/>
              <w:noProof/>
              <w:sz w:val="22"/>
              <w:szCs w:val="22"/>
            </w:rPr>
          </w:pPr>
          <w:hyperlink w:anchor="_Toc38893852" w:history="1">
            <w:r w:rsidR="00AA3332" w:rsidRPr="006E09EC">
              <w:rPr>
                <w:rStyle w:val="Hyperlink"/>
                <w:noProof/>
              </w:rPr>
              <w:t>8 Communication of this Policy</w:t>
            </w:r>
            <w:r w:rsidR="00AA3332">
              <w:rPr>
                <w:noProof/>
                <w:webHidden/>
              </w:rPr>
              <w:tab/>
            </w:r>
            <w:r w:rsidR="00AA3332">
              <w:rPr>
                <w:noProof/>
                <w:webHidden/>
              </w:rPr>
              <w:fldChar w:fldCharType="begin"/>
            </w:r>
            <w:r w:rsidR="00AA3332">
              <w:rPr>
                <w:noProof/>
                <w:webHidden/>
              </w:rPr>
              <w:instrText xml:space="preserve"> PAGEREF _Toc38893852 \h </w:instrText>
            </w:r>
            <w:r w:rsidR="00AA3332">
              <w:rPr>
                <w:noProof/>
                <w:webHidden/>
              </w:rPr>
            </w:r>
            <w:r w:rsidR="00AA3332">
              <w:rPr>
                <w:noProof/>
                <w:webHidden/>
              </w:rPr>
              <w:fldChar w:fldCharType="separate"/>
            </w:r>
            <w:r w:rsidR="00AA3332">
              <w:rPr>
                <w:noProof/>
                <w:webHidden/>
              </w:rPr>
              <w:t>8</w:t>
            </w:r>
            <w:r w:rsidR="00AA3332">
              <w:rPr>
                <w:noProof/>
                <w:webHidden/>
              </w:rPr>
              <w:fldChar w:fldCharType="end"/>
            </w:r>
          </w:hyperlink>
        </w:p>
        <w:p w:rsidR="00AA3332" w:rsidRDefault="001F088F">
          <w:pPr>
            <w:pStyle w:val="TOC1"/>
            <w:tabs>
              <w:tab w:val="right" w:leader="dot" w:pos="8296"/>
            </w:tabs>
            <w:rPr>
              <w:rFonts w:asciiTheme="minorHAnsi" w:eastAsiaTheme="minorEastAsia" w:hAnsiTheme="minorHAnsi" w:cstheme="minorBidi"/>
              <w:i w:val="0"/>
              <w:noProof/>
              <w:sz w:val="22"/>
              <w:szCs w:val="22"/>
            </w:rPr>
          </w:pPr>
          <w:hyperlink w:anchor="_Toc38893853" w:history="1">
            <w:r w:rsidR="00AA3332" w:rsidRPr="006E09EC">
              <w:rPr>
                <w:rStyle w:val="Hyperlink"/>
                <w:noProof/>
              </w:rPr>
              <w:t>9 Monitoring and Evaluation</w:t>
            </w:r>
            <w:r w:rsidR="00AA3332">
              <w:rPr>
                <w:noProof/>
                <w:webHidden/>
              </w:rPr>
              <w:tab/>
            </w:r>
            <w:r w:rsidR="00AA3332">
              <w:rPr>
                <w:noProof/>
                <w:webHidden/>
              </w:rPr>
              <w:fldChar w:fldCharType="begin"/>
            </w:r>
            <w:r w:rsidR="00AA3332">
              <w:rPr>
                <w:noProof/>
                <w:webHidden/>
              </w:rPr>
              <w:instrText xml:space="preserve"> PAGEREF _Toc38893853 \h </w:instrText>
            </w:r>
            <w:r w:rsidR="00AA3332">
              <w:rPr>
                <w:noProof/>
                <w:webHidden/>
              </w:rPr>
            </w:r>
            <w:r w:rsidR="00AA3332">
              <w:rPr>
                <w:noProof/>
                <w:webHidden/>
              </w:rPr>
              <w:fldChar w:fldCharType="separate"/>
            </w:r>
            <w:r w:rsidR="00AA3332">
              <w:rPr>
                <w:noProof/>
                <w:webHidden/>
              </w:rPr>
              <w:t>8</w:t>
            </w:r>
            <w:r w:rsidR="00AA3332">
              <w:rPr>
                <w:noProof/>
                <w:webHidden/>
              </w:rPr>
              <w:fldChar w:fldCharType="end"/>
            </w:r>
          </w:hyperlink>
        </w:p>
        <w:p w:rsidR="00D613E4" w:rsidRDefault="00D613E4">
          <w:r>
            <w:rPr>
              <w:b/>
              <w:bCs/>
              <w:noProof/>
            </w:rPr>
            <w:fldChar w:fldCharType="end"/>
          </w:r>
        </w:p>
      </w:sdtContent>
    </w:sdt>
    <w:p w:rsidR="00D613E4" w:rsidRDefault="00D613E4">
      <w:pPr>
        <w:rPr>
          <w:rFonts w:ascii="Verdana" w:hAnsi="Verdana"/>
        </w:rPr>
      </w:pPr>
    </w:p>
    <w:p w:rsidR="00D613E4" w:rsidRDefault="00D613E4">
      <w:pPr>
        <w:rPr>
          <w:rFonts w:ascii="Verdana" w:hAnsi="Verdana"/>
          <w:sz w:val="20"/>
          <w:szCs w:val="20"/>
        </w:rPr>
      </w:pPr>
    </w:p>
    <w:p w:rsidR="00AA3332" w:rsidRDefault="00AA3332">
      <w:pPr>
        <w:rPr>
          <w:rFonts w:ascii="Verdana" w:hAnsi="Verdana"/>
          <w:sz w:val="20"/>
          <w:szCs w:val="20"/>
        </w:rPr>
      </w:pPr>
    </w:p>
    <w:p w:rsidR="00AA3332" w:rsidRDefault="00AA3332">
      <w:pPr>
        <w:rPr>
          <w:rFonts w:ascii="Verdana" w:hAnsi="Verdana"/>
          <w:sz w:val="20"/>
          <w:szCs w:val="20"/>
        </w:rPr>
      </w:pPr>
    </w:p>
    <w:p w:rsidR="00AA3332" w:rsidRDefault="00AA3332">
      <w:pPr>
        <w:rPr>
          <w:rFonts w:ascii="Verdana" w:hAnsi="Verdana"/>
          <w:sz w:val="20"/>
          <w:szCs w:val="20"/>
        </w:rPr>
      </w:pPr>
    </w:p>
    <w:p w:rsidR="00AA3332" w:rsidRDefault="00AA3332">
      <w:pPr>
        <w:rPr>
          <w:rFonts w:ascii="Verdana" w:hAnsi="Verdana"/>
          <w:sz w:val="20"/>
          <w:szCs w:val="20"/>
        </w:rPr>
      </w:pPr>
    </w:p>
    <w:p w:rsidR="00AA3332" w:rsidRDefault="00AA3332">
      <w:pPr>
        <w:rPr>
          <w:rFonts w:ascii="Verdana" w:hAnsi="Verdana"/>
          <w:sz w:val="20"/>
          <w:szCs w:val="20"/>
        </w:rPr>
      </w:pPr>
    </w:p>
    <w:p w:rsidR="00AA3332" w:rsidRDefault="00AA3332">
      <w:pPr>
        <w:rPr>
          <w:rFonts w:ascii="Verdana" w:hAnsi="Verdana"/>
          <w:sz w:val="20"/>
          <w:szCs w:val="20"/>
        </w:rPr>
      </w:pPr>
    </w:p>
    <w:p w:rsidR="00AA3332" w:rsidRDefault="00AA3332">
      <w:pPr>
        <w:rPr>
          <w:rFonts w:ascii="Verdana" w:hAnsi="Verdana"/>
          <w:sz w:val="20"/>
          <w:szCs w:val="20"/>
        </w:rPr>
      </w:pPr>
    </w:p>
    <w:p w:rsidR="00AA3332" w:rsidRDefault="00AA3332">
      <w:pPr>
        <w:rPr>
          <w:rFonts w:ascii="Verdana" w:hAnsi="Verdana"/>
          <w:sz w:val="20"/>
          <w:szCs w:val="20"/>
        </w:rPr>
      </w:pPr>
    </w:p>
    <w:p w:rsidR="00AA3332" w:rsidRDefault="00AA3332">
      <w:pPr>
        <w:rPr>
          <w:rFonts w:ascii="Verdana" w:hAnsi="Verdana"/>
          <w:sz w:val="20"/>
          <w:szCs w:val="20"/>
        </w:rPr>
      </w:pPr>
    </w:p>
    <w:p w:rsidR="00AA3332" w:rsidRDefault="00AA3332">
      <w:pPr>
        <w:rPr>
          <w:rFonts w:ascii="Verdana" w:hAnsi="Verdana"/>
          <w:sz w:val="20"/>
          <w:szCs w:val="20"/>
        </w:rPr>
      </w:pPr>
    </w:p>
    <w:p w:rsidR="00AA3332" w:rsidRDefault="00AA3332">
      <w:pPr>
        <w:rPr>
          <w:rFonts w:ascii="Verdana" w:hAnsi="Verdana"/>
          <w:sz w:val="20"/>
          <w:szCs w:val="20"/>
        </w:rPr>
      </w:pPr>
    </w:p>
    <w:p w:rsidR="00AA3332" w:rsidRDefault="00AA3332">
      <w:pPr>
        <w:rPr>
          <w:rFonts w:ascii="Verdana" w:hAnsi="Verdana"/>
          <w:sz w:val="20"/>
          <w:szCs w:val="20"/>
        </w:rPr>
      </w:pPr>
    </w:p>
    <w:p w:rsidR="00AA3332" w:rsidRDefault="00AA3332">
      <w:pPr>
        <w:rPr>
          <w:rFonts w:ascii="Verdana" w:hAnsi="Verdana"/>
          <w:sz w:val="20"/>
          <w:szCs w:val="20"/>
        </w:rPr>
      </w:pPr>
    </w:p>
    <w:p w:rsidR="00AA3332" w:rsidRDefault="00AA3332">
      <w:pPr>
        <w:rPr>
          <w:rFonts w:ascii="Verdana" w:hAnsi="Verdana"/>
          <w:sz w:val="20"/>
          <w:szCs w:val="20"/>
        </w:rPr>
      </w:pPr>
    </w:p>
    <w:p w:rsidR="00AA3332" w:rsidRDefault="00AA3332">
      <w:pPr>
        <w:rPr>
          <w:rFonts w:ascii="Verdana" w:hAnsi="Verdana"/>
          <w:sz w:val="20"/>
          <w:szCs w:val="20"/>
        </w:rPr>
      </w:pPr>
    </w:p>
    <w:p w:rsidR="00AA3332" w:rsidRDefault="00AA3332">
      <w:pPr>
        <w:rPr>
          <w:rFonts w:ascii="Verdana" w:hAnsi="Verdana"/>
          <w:sz w:val="20"/>
          <w:szCs w:val="20"/>
        </w:rPr>
      </w:pPr>
    </w:p>
    <w:p w:rsidR="00AA3332" w:rsidRDefault="00AA3332">
      <w:pPr>
        <w:rPr>
          <w:rFonts w:ascii="Verdana" w:hAnsi="Verdana"/>
          <w:sz w:val="20"/>
          <w:szCs w:val="20"/>
        </w:rPr>
      </w:pPr>
    </w:p>
    <w:p w:rsidR="00AA3332" w:rsidRDefault="00AA3332">
      <w:pPr>
        <w:rPr>
          <w:rFonts w:ascii="Verdana" w:hAnsi="Verdana"/>
          <w:sz w:val="20"/>
          <w:szCs w:val="20"/>
        </w:rPr>
      </w:pPr>
    </w:p>
    <w:p w:rsidR="00AA3332" w:rsidRDefault="00AA3332">
      <w:pPr>
        <w:rPr>
          <w:rFonts w:ascii="Verdana" w:hAnsi="Verdana"/>
          <w:sz w:val="20"/>
          <w:szCs w:val="20"/>
        </w:rPr>
      </w:pPr>
    </w:p>
    <w:p w:rsidR="00AA3332" w:rsidRDefault="00AA3332">
      <w:pPr>
        <w:rPr>
          <w:rFonts w:ascii="Verdana" w:hAnsi="Verdana"/>
          <w:sz w:val="20"/>
          <w:szCs w:val="20"/>
        </w:rPr>
      </w:pPr>
    </w:p>
    <w:p w:rsidR="00AA3332" w:rsidRDefault="00AA3332">
      <w:pPr>
        <w:rPr>
          <w:rFonts w:ascii="Verdana" w:hAnsi="Verdana"/>
          <w:sz w:val="20"/>
          <w:szCs w:val="20"/>
        </w:rPr>
      </w:pPr>
    </w:p>
    <w:p w:rsidR="00AA3332" w:rsidRDefault="00AA3332">
      <w:pPr>
        <w:rPr>
          <w:rFonts w:ascii="Verdana" w:hAnsi="Verdana"/>
          <w:sz w:val="20"/>
          <w:szCs w:val="20"/>
        </w:rPr>
      </w:pPr>
    </w:p>
    <w:p w:rsidR="00AA3332" w:rsidRDefault="00AA3332">
      <w:pPr>
        <w:rPr>
          <w:rFonts w:ascii="Verdana" w:hAnsi="Verdana"/>
          <w:sz w:val="20"/>
          <w:szCs w:val="20"/>
        </w:rPr>
      </w:pPr>
    </w:p>
    <w:p w:rsidR="00AA3332" w:rsidRDefault="00AA3332">
      <w:pPr>
        <w:rPr>
          <w:rFonts w:ascii="Verdana" w:hAnsi="Verdana"/>
          <w:sz w:val="20"/>
          <w:szCs w:val="20"/>
        </w:rPr>
      </w:pPr>
    </w:p>
    <w:p w:rsidR="00AA3332" w:rsidRDefault="00AA3332">
      <w:pPr>
        <w:rPr>
          <w:rFonts w:ascii="Verdana" w:hAnsi="Verdana"/>
          <w:sz w:val="20"/>
          <w:szCs w:val="20"/>
        </w:rPr>
      </w:pPr>
    </w:p>
    <w:p w:rsidR="00AA3332" w:rsidRDefault="00AA3332">
      <w:pPr>
        <w:rPr>
          <w:rFonts w:ascii="Verdana" w:hAnsi="Verdana"/>
          <w:sz w:val="20"/>
          <w:szCs w:val="20"/>
        </w:rPr>
      </w:pPr>
    </w:p>
    <w:p w:rsidR="00AA3332" w:rsidRDefault="00AA3332">
      <w:pPr>
        <w:rPr>
          <w:rFonts w:ascii="Verdana" w:hAnsi="Verdana"/>
          <w:sz w:val="20"/>
          <w:szCs w:val="20"/>
        </w:rPr>
      </w:pPr>
    </w:p>
    <w:p w:rsidR="00AA3332" w:rsidRDefault="00AA3332">
      <w:pPr>
        <w:rPr>
          <w:rFonts w:ascii="Verdana" w:hAnsi="Verdana"/>
          <w:sz w:val="20"/>
          <w:szCs w:val="20"/>
        </w:rPr>
      </w:pPr>
    </w:p>
    <w:p w:rsidR="00AA3332" w:rsidRDefault="00AA3332">
      <w:pPr>
        <w:rPr>
          <w:rFonts w:ascii="Verdana" w:hAnsi="Verdana"/>
          <w:sz w:val="20"/>
          <w:szCs w:val="20"/>
        </w:rPr>
      </w:pPr>
    </w:p>
    <w:p w:rsidR="00D613E4" w:rsidRPr="00B24B86" w:rsidRDefault="00D613E4" w:rsidP="00D613E4">
      <w:pPr>
        <w:pStyle w:val="SPSSectionHeading"/>
        <w:outlineLvl w:val="0"/>
        <w:rPr>
          <w:rFonts w:ascii="Verdana" w:hAnsi="Verdana"/>
          <w:color w:val="auto"/>
          <w:sz w:val="20"/>
          <w:szCs w:val="20"/>
        </w:rPr>
      </w:pPr>
      <w:bookmarkStart w:id="0" w:name="_Toc38893836"/>
      <w:r w:rsidRPr="00B24B86">
        <w:rPr>
          <w:rFonts w:ascii="Verdana" w:hAnsi="Verdana"/>
          <w:color w:val="auto"/>
          <w:sz w:val="20"/>
          <w:szCs w:val="20"/>
        </w:rPr>
        <w:t>1 Introduction – Purpose of the Policy</w:t>
      </w:r>
      <w:bookmarkEnd w:id="0"/>
    </w:p>
    <w:p w:rsidR="00D613E4" w:rsidRPr="00B24B86" w:rsidRDefault="00D613E4" w:rsidP="00D613E4">
      <w:pPr>
        <w:pStyle w:val="SPSBodyText"/>
        <w:rPr>
          <w:rFonts w:ascii="Verdana" w:hAnsi="Verdana"/>
          <w:color w:val="auto"/>
        </w:rPr>
      </w:pPr>
    </w:p>
    <w:p w:rsidR="00D613E4" w:rsidRPr="00B24B86" w:rsidRDefault="00D613E4" w:rsidP="00D613E4">
      <w:pPr>
        <w:pStyle w:val="SPSBodyText"/>
        <w:rPr>
          <w:rFonts w:ascii="Verdana" w:hAnsi="Verdana"/>
          <w:color w:val="auto"/>
        </w:rPr>
      </w:pPr>
      <w:r w:rsidRPr="00B24B86">
        <w:rPr>
          <w:rFonts w:ascii="Verdana" w:hAnsi="Verdana"/>
          <w:color w:val="auto"/>
        </w:rPr>
        <w:t xml:space="preserve">At St Anthony’s we are committed to continually improve the quality of teaching and learning for all our pupils and we believe that appraisal will assist our staff to achieve this aim through clarity of role and expectations, encouragement, development and feedback. </w:t>
      </w:r>
    </w:p>
    <w:p w:rsidR="00D613E4" w:rsidRPr="00B24B86" w:rsidRDefault="00D613E4" w:rsidP="00D613E4">
      <w:pPr>
        <w:pStyle w:val="SPSBodyText"/>
        <w:rPr>
          <w:rFonts w:ascii="Verdana" w:hAnsi="Verdana"/>
          <w:color w:val="auto"/>
        </w:rPr>
      </w:pPr>
    </w:p>
    <w:p w:rsidR="00D613E4" w:rsidRPr="00B24B86" w:rsidRDefault="00D613E4" w:rsidP="00D613E4">
      <w:pPr>
        <w:pStyle w:val="SPSBodyText"/>
        <w:rPr>
          <w:rFonts w:ascii="Verdana" w:hAnsi="Verdana"/>
          <w:color w:val="auto"/>
        </w:rPr>
      </w:pPr>
      <w:r w:rsidRPr="00B24B86">
        <w:rPr>
          <w:rFonts w:ascii="Verdana" w:hAnsi="Verdana"/>
          <w:color w:val="auto"/>
        </w:rPr>
        <w:t>We believe that appraisal will enable a professional discussion to take place regarding workload and priorities and will give staff the appropriate focus, development and support. It will also provide staff with an opportunity to discuss in confidence any matters regarding their employment at work that may inhibit their performance.</w:t>
      </w:r>
    </w:p>
    <w:p w:rsidR="00D613E4" w:rsidRPr="00B24B86" w:rsidRDefault="00D613E4" w:rsidP="00D613E4">
      <w:pPr>
        <w:pStyle w:val="SPSBodyText"/>
        <w:rPr>
          <w:rFonts w:ascii="Verdana" w:hAnsi="Verdana"/>
          <w:color w:val="auto"/>
        </w:rPr>
      </w:pPr>
    </w:p>
    <w:p w:rsidR="00D613E4" w:rsidRPr="00B24B86" w:rsidRDefault="00D613E4" w:rsidP="00D613E4">
      <w:pPr>
        <w:pStyle w:val="SPSBodyText"/>
        <w:rPr>
          <w:rFonts w:ascii="Verdana" w:hAnsi="Verdana"/>
          <w:color w:val="auto"/>
        </w:rPr>
      </w:pPr>
      <w:r w:rsidRPr="00B24B86">
        <w:rPr>
          <w:rFonts w:ascii="Verdana" w:hAnsi="Verdana"/>
          <w:color w:val="auto"/>
        </w:rPr>
        <w:t xml:space="preserve">This policy sets out the principles and framework for a clear and consistent appraisal of the overall performance of all staff and for supporting their development needs within the context of the school plan for improvement and their own professional needs.  </w:t>
      </w:r>
    </w:p>
    <w:p w:rsidR="00D613E4" w:rsidRPr="00B24B86" w:rsidRDefault="00D613E4" w:rsidP="00D613E4">
      <w:pPr>
        <w:pStyle w:val="SPSBodyText"/>
        <w:rPr>
          <w:rFonts w:ascii="Verdana" w:hAnsi="Verdana"/>
          <w:color w:val="auto"/>
        </w:rPr>
      </w:pPr>
    </w:p>
    <w:p w:rsidR="00D613E4" w:rsidRPr="00B24B86" w:rsidRDefault="00D613E4" w:rsidP="00D613E4">
      <w:pPr>
        <w:pStyle w:val="SPSBodyText"/>
        <w:rPr>
          <w:rFonts w:ascii="Verdana" w:hAnsi="Verdana"/>
          <w:color w:val="auto"/>
          <w:lang w:eastAsia="en-GB"/>
        </w:rPr>
      </w:pPr>
      <w:r w:rsidRPr="00B24B86">
        <w:rPr>
          <w:rFonts w:ascii="Verdana" w:hAnsi="Verdana"/>
          <w:color w:val="auto"/>
        </w:rPr>
        <w:t xml:space="preserve">This policy also sets out St Anthony’s approach to the link between the appraisal process and pay progression. </w:t>
      </w:r>
    </w:p>
    <w:p w:rsidR="00D613E4" w:rsidRPr="00B24B86" w:rsidRDefault="00D613E4" w:rsidP="00D613E4">
      <w:pPr>
        <w:pStyle w:val="SPSBodyText"/>
        <w:rPr>
          <w:rFonts w:ascii="Verdana" w:hAnsi="Verdana"/>
          <w:color w:val="auto"/>
        </w:rPr>
      </w:pPr>
    </w:p>
    <w:p w:rsidR="00D613E4" w:rsidRPr="00B24B86" w:rsidRDefault="00D613E4" w:rsidP="00D613E4">
      <w:pPr>
        <w:pStyle w:val="SPSSectionHeading"/>
        <w:outlineLvl w:val="0"/>
        <w:rPr>
          <w:rFonts w:ascii="Verdana" w:hAnsi="Verdana"/>
          <w:color w:val="auto"/>
          <w:sz w:val="20"/>
          <w:szCs w:val="20"/>
        </w:rPr>
      </w:pPr>
      <w:bookmarkStart w:id="1" w:name="_Toc38893837"/>
      <w:r w:rsidRPr="00B24B86">
        <w:rPr>
          <w:rFonts w:ascii="Verdana" w:hAnsi="Verdana"/>
          <w:color w:val="auto"/>
          <w:sz w:val="20"/>
          <w:szCs w:val="20"/>
        </w:rPr>
        <w:t>2 Principles</w:t>
      </w:r>
      <w:bookmarkEnd w:id="1"/>
    </w:p>
    <w:p w:rsidR="00D613E4" w:rsidRPr="00B24B86" w:rsidRDefault="00D613E4" w:rsidP="00D613E4">
      <w:pPr>
        <w:pStyle w:val="SPSBodyText"/>
        <w:rPr>
          <w:rFonts w:ascii="Verdana" w:hAnsi="Verdana"/>
          <w:b/>
          <w:color w:val="auto"/>
        </w:rPr>
      </w:pPr>
    </w:p>
    <w:p w:rsidR="00D613E4" w:rsidRPr="00B24B86" w:rsidRDefault="00D613E4" w:rsidP="00D613E4">
      <w:pPr>
        <w:pStyle w:val="SPSBodyText"/>
        <w:rPr>
          <w:rFonts w:ascii="Verdana" w:hAnsi="Verdana"/>
          <w:color w:val="auto"/>
        </w:rPr>
      </w:pPr>
      <w:r w:rsidRPr="00B24B86">
        <w:rPr>
          <w:rFonts w:ascii="Verdana" w:hAnsi="Verdana"/>
          <w:color w:val="auto"/>
        </w:rPr>
        <w:t>We will implement our appraisal arrangements on the following principles:</w:t>
      </w:r>
    </w:p>
    <w:p w:rsidR="00D613E4" w:rsidRPr="00B24B86" w:rsidRDefault="00D613E4" w:rsidP="00D613E4">
      <w:pPr>
        <w:pStyle w:val="SPSBodyText"/>
        <w:rPr>
          <w:rFonts w:ascii="Verdana" w:hAnsi="Verdana"/>
          <w:color w:val="auto"/>
        </w:rPr>
      </w:pPr>
    </w:p>
    <w:p w:rsidR="00D613E4" w:rsidRPr="00B24B86" w:rsidRDefault="00D613E4" w:rsidP="00D613E4">
      <w:pPr>
        <w:pStyle w:val="SPSBodyText"/>
        <w:numPr>
          <w:ilvl w:val="0"/>
          <w:numId w:val="44"/>
        </w:numPr>
        <w:rPr>
          <w:rFonts w:ascii="Verdana" w:hAnsi="Verdana"/>
          <w:color w:val="auto"/>
        </w:rPr>
      </w:pPr>
      <w:r w:rsidRPr="00B24B86">
        <w:rPr>
          <w:rFonts w:ascii="Verdana" w:hAnsi="Verdana"/>
          <w:i/>
          <w:color w:val="auto"/>
        </w:rPr>
        <w:t>Equality of Opportunity</w:t>
      </w:r>
      <w:r w:rsidRPr="00B24B86">
        <w:rPr>
          <w:rFonts w:ascii="Verdana" w:hAnsi="Verdana"/>
          <w:color w:val="auto"/>
        </w:rPr>
        <w:t>: All staff should be encouraged and supported to achieve their potential through clarity of expectations and job role, regular feedback, performance review and provision of relevant development</w:t>
      </w:r>
      <w:r w:rsidRPr="00B24B86">
        <w:rPr>
          <w:rFonts w:ascii="Verdana" w:hAnsi="Verdana"/>
          <w:color w:val="auto"/>
        </w:rPr>
        <w:br/>
      </w:r>
    </w:p>
    <w:p w:rsidR="00D613E4" w:rsidRPr="00B24B86" w:rsidRDefault="00D613E4" w:rsidP="00D613E4">
      <w:pPr>
        <w:pStyle w:val="SPSBodyText"/>
        <w:numPr>
          <w:ilvl w:val="0"/>
          <w:numId w:val="44"/>
        </w:numPr>
        <w:rPr>
          <w:rFonts w:ascii="Verdana" w:hAnsi="Verdana"/>
          <w:color w:val="auto"/>
        </w:rPr>
      </w:pPr>
      <w:r w:rsidRPr="00B24B86">
        <w:rPr>
          <w:rFonts w:ascii="Verdana" w:hAnsi="Verdana"/>
          <w:i/>
          <w:color w:val="auto"/>
        </w:rPr>
        <w:t>Consistency of Treatment and Fairness</w:t>
      </w:r>
      <w:r w:rsidRPr="00B24B86">
        <w:rPr>
          <w:rFonts w:ascii="Verdana" w:hAnsi="Verdana"/>
          <w:color w:val="auto"/>
        </w:rPr>
        <w:t>: We will take action to ensure our performance appraisal process is fair, non-discriminatory and that staff are treated</w:t>
      </w:r>
      <w:r w:rsidR="00393BA1">
        <w:rPr>
          <w:rFonts w:ascii="Verdana" w:hAnsi="Verdana"/>
          <w:color w:val="auto"/>
        </w:rPr>
        <w:t xml:space="preserve"> c</w:t>
      </w:r>
      <w:r w:rsidRPr="00B24B86">
        <w:rPr>
          <w:rFonts w:ascii="Verdana" w:hAnsi="Verdana"/>
          <w:color w:val="auto"/>
        </w:rPr>
        <w:t>onsistently</w:t>
      </w:r>
      <w:r w:rsidRPr="00B24B86">
        <w:rPr>
          <w:rFonts w:ascii="Verdana" w:hAnsi="Verdana"/>
          <w:color w:val="auto"/>
        </w:rPr>
        <w:br/>
      </w:r>
    </w:p>
    <w:p w:rsidR="00D613E4" w:rsidRPr="00B24B86" w:rsidRDefault="00D613E4" w:rsidP="00D613E4">
      <w:pPr>
        <w:pStyle w:val="SPSBodyText"/>
        <w:numPr>
          <w:ilvl w:val="0"/>
          <w:numId w:val="44"/>
        </w:numPr>
        <w:rPr>
          <w:rFonts w:ascii="Verdana" w:hAnsi="Verdana"/>
          <w:color w:val="auto"/>
        </w:rPr>
      </w:pPr>
      <w:r w:rsidRPr="00B24B86">
        <w:rPr>
          <w:rFonts w:ascii="Verdana" w:hAnsi="Verdana"/>
          <w:i/>
          <w:color w:val="auto"/>
        </w:rPr>
        <w:t>High Standards</w:t>
      </w:r>
      <w:r w:rsidRPr="00B24B86">
        <w:rPr>
          <w:rFonts w:ascii="Verdana" w:hAnsi="Verdana"/>
          <w:color w:val="auto"/>
        </w:rPr>
        <w:t>: We believe by setting appropriate and challenging standards of performance and providing suitable feedback and development all staff have the potential to continually improve their performance</w:t>
      </w:r>
      <w:r w:rsidRPr="00B24B86">
        <w:rPr>
          <w:rFonts w:ascii="Verdana" w:hAnsi="Verdana"/>
          <w:color w:val="auto"/>
        </w:rPr>
        <w:br/>
      </w:r>
    </w:p>
    <w:p w:rsidR="00D613E4" w:rsidRPr="00B24B86" w:rsidRDefault="00D613E4" w:rsidP="00D613E4">
      <w:pPr>
        <w:pStyle w:val="SPSBodyText"/>
        <w:numPr>
          <w:ilvl w:val="0"/>
          <w:numId w:val="44"/>
        </w:numPr>
        <w:rPr>
          <w:rFonts w:ascii="Verdana" w:hAnsi="Verdana"/>
          <w:color w:val="auto"/>
        </w:rPr>
      </w:pPr>
      <w:r w:rsidRPr="00B24B86">
        <w:rPr>
          <w:rFonts w:ascii="Verdana" w:hAnsi="Verdana"/>
          <w:i/>
          <w:color w:val="auto"/>
        </w:rPr>
        <w:lastRenderedPageBreak/>
        <w:t>Work – life balance</w:t>
      </w:r>
      <w:r w:rsidRPr="00B24B86">
        <w:rPr>
          <w:rFonts w:ascii="Verdana" w:hAnsi="Verdana"/>
          <w:color w:val="auto"/>
        </w:rPr>
        <w:t>: All staff are entitled to a satisfactory work – life balance and performance appraisal is an appropriate mechanism to facilitate this</w:t>
      </w:r>
      <w:r w:rsidRPr="00B24B86">
        <w:rPr>
          <w:rFonts w:ascii="Verdana" w:hAnsi="Verdana"/>
          <w:color w:val="auto"/>
        </w:rPr>
        <w:br/>
      </w:r>
    </w:p>
    <w:p w:rsidR="00D613E4" w:rsidRPr="00B24B86" w:rsidRDefault="00D613E4" w:rsidP="00D613E4">
      <w:pPr>
        <w:pStyle w:val="SPSBodyText"/>
        <w:numPr>
          <w:ilvl w:val="0"/>
          <w:numId w:val="44"/>
        </w:numPr>
        <w:rPr>
          <w:rFonts w:ascii="Verdana" w:hAnsi="Verdana"/>
          <w:color w:val="auto"/>
        </w:rPr>
      </w:pPr>
      <w:r w:rsidRPr="00B24B86">
        <w:rPr>
          <w:rFonts w:ascii="Verdana" w:hAnsi="Verdana"/>
          <w:i/>
          <w:color w:val="auto"/>
        </w:rPr>
        <w:t>Pay and Rewards</w:t>
      </w:r>
      <w:r w:rsidRPr="00B24B86">
        <w:rPr>
          <w:rFonts w:ascii="Verdana" w:hAnsi="Verdana"/>
          <w:color w:val="auto"/>
        </w:rPr>
        <w:t>: Pay progression for staff should reflect their overall contribution to the school both as individuals and as team members.</w:t>
      </w:r>
    </w:p>
    <w:p w:rsidR="00D613E4" w:rsidRDefault="00D613E4" w:rsidP="00D613E4">
      <w:pPr>
        <w:pStyle w:val="SPSBodyText"/>
        <w:rPr>
          <w:rFonts w:ascii="Verdana" w:hAnsi="Verdana"/>
          <w:b/>
          <w:color w:val="auto"/>
        </w:rPr>
      </w:pPr>
    </w:p>
    <w:p w:rsidR="00D613E4" w:rsidRPr="00B24B86" w:rsidRDefault="00D613E4" w:rsidP="00D613E4">
      <w:pPr>
        <w:pStyle w:val="SPSBodyText"/>
        <w:rPr>
          <w:rFonts w:ascii="Verdana" w:hAnsi="Verdana"/>
          <w:b/>
          <w:color w:val="auto"/>
        </w:rPr>
      </w:pPr>
    </w:p>
    <w:p w:rsidR="00D613E4" w:rsidRPr="00B24B86" w:rsidRDefault="00D613E4" w:rsidP="00D613E4">
      <w:pPr>
        <w:pStyle w:val="SPSSectionHeading"/>
        <w:outlineLvl w:val="0"/>
        <w:rPr>
          <w:rFonts w:ascii="Verdana" w:hAnsi="Verdana"/>
          <w:color w:val="auto"/>
          <w:sz w:val="20"/>
          <w:szCs w:val="20"/>
        </w:rPr>
      </w:pPr>
      <w:bookmarkStart w:id="2" w:name="_Toc38893838"/>
      <w:r w:rsidRPr="00B24B86">
        <w:rPr>
          <w:rFonts w:ascii="Verdana" w:hAnsi="Verdana"/>
          <w:color w:val="auto"/>
          <w:sz w:val="20"/>
          <w:szCs w:val="20"/>
        </w:rPr>
        <w:t>3 Application of the Policy</w:t>
      </w:r>
      <w:bookmarkEnd w:id="2"/>
    </w:p>
    <w:p w:rsidR="00D613E4" w:rsidRPr="00B24B86" w:rsidRDefault="00D613E4" w:rsidP="00D613E4">
      <w:pPr>
        <w:pStyle w:val="SPSBodyText"/>
        <w:rPr>
          <w:rFonts w:ascii="Verdana" w:hAnsi="Verdana"/>
          <w:b/>
          <w:color w:val="auto"/>
        </w:rPr>
      </w:pPr>
    </w:p>
    <w:p w:rsidR="00D613E4" w:rsidRPr="00B24B86" w:rsidRDefault="00D613E4" w:rsidP="00D613E4">
      <w:pPr>
        <w:pStyle w:val="SPSBodyText"/>
        <w:rPr>
          <w:rFonts w:ascii="Verdana" w:hAnsi="Verdana"/>
          <w:color w:val="auto"/>
        </w:rPr>
      </w:pPr>
      <w:r w:rsidRPr="00B24B86">
        <w:rPr>
          <w:rFonts w:ascii="Verdana" w:hAnsi="Verdana"/>
          <w:color w:val="auto"/>
        </w:rPr>
        <w:t>This policy applies to all staff employed at St Anthony’s with the exception of teachers undergoing their formal year of induction or on contracts of less than a year. The operation of this policy will be suspended for any staff whose performance merits the application of the schools’ formal competency procedure.</w:t>
      </w:r>
    </w:p>
    <w:p w:rsidR="00D613E4" w:rsidRDefault="00D613E4" w:rsidP="00D613E4">
      <w:pPr>
        <w:pStyle w:val="SPSBodyText"/>
        <w:rPr>
          <w:rFonts w:ascii="Verdana" w:hAnsi="Verdana"/>
          <w:color w:val="auto"/>
        </w:rPr>
      </w:pPr>
    </w:p>
    <w:p w:rsidR="00D613E4" w:rsidRPr="00B24B86" w:rsidRDefault="00D613E4" w:rsidP="00D613E4">
      <w:pPr>
        <w:pStyle w:val="SPSBodyText"/>
        <w:rPr>
          <w:rFonts w:ascii="Verdana" w:hAnsi="Verdana"/>
          <w:color w:val="auto"/>
        </w:rPr>
      </w:pPr>
      <w:r w:rsidRPr="00B24B86">
        <w:rPr>
          <w:rFonts w:ascii="Verdana" w:hAnsi="Verdana"/>
          <w:color w:val="auto"/>
        </w:rPr>
        <w:t>Performance appraisal arrangements for temporary and part – time staff, including job-sharers, should apply on the same principles as for full-time, substantive staff. The same degree of challenge in the process should apply but the breadth and volume of each element in the process should be proportionate to the period of time worked.</w:t>
      </w:r>
    </w:p>
    <w:p w:rsidR="00D613E4" w:rsidRPr="00B24B86" w:rsidRDefault="00D613E4" w:rsidP="00D613E4">
      <w:pPr>
        <w:pStyle w:val="SPSBodyText"/>
        <w:rPr>
          <w:rFonts w:ascii="Verdana" w:hAnsi="Verdana"/>
          <w:color w:val="auto"/>
        </w:rPr>
      </w:pPr>
    </w:p>
    <w:p w:rsidR="00D613E4" w:rsidRPr="00B24B86" w:rsidRDefault="00D613E4" w:rsidP="00D613E4">
      <w:pPr>
        <w:pStyle w:val="SPSBodyText"/>
        <w:rPr>
          <w:rFonts w:ascii="Verdana" w:hAnsi="Verdana"/>
          <w:color w:val="auto"/>
        </w:rPr>
      </w:pPr>
      <w:r w:rsidRPr="00B24B86">
        <w:rPr>
          <w:rFonts w:ascii="Verdana" w:hAnsi="Verdana"/>
          <w:color w:val="auto"/>
          <w:lang w:eastAsia="en-GB"/>
        </w:rPr>
        <w:t>Teachers employed on a fixed term contract of less than one year, will have their performance managed in accordance with the principles underpinning the provisions of this policy. The length of the cycle will be determined by the duration of their contract.</w:t>
      </w:r>
    </w:p>
    <w:p w:rsidR="00D613E4" w:rsidRPr="00B24B86" w:rsidRDefault="00D613E4" w:rsidP="00D613E4">
      <w:pPr>
        <w:pStyle w:val="SPSBodyText"/>
        <w:rPr>
          <w:rFonts w:ascii="Verdana" w:hAnsi="Verdana"/>
          <w:color w:val="auto"/>
        </w:rPr>
      </w:pPr>
    </w:p>
    <w:p w:rsidR="00D613E4" w:rsidRPr="00B24B86" w:rsidRDefault="00D613E4" w:rsidP="00D613E4">
      <w:pPr>
        <w:pStyle w:val="SPSBodyText"/>
        <w:rPr>
          <w:rFonts w:ascii="Verdana" w:hAnsi="Verdana"/>
          <w:color w:val="auto"/>
        </w:rPr>
      </w:pPr>
      <w:r w:rsidRPr="00B24B86">
        <w:rPr>
          <w:rFonts w:ascii="Verdana" w:hAnsi="Verdana"/>
          <w:color w:val="auto"/>
        </w:rPr>
        <w:t>The intention is that all staff will have equivalent access to appraisal, development and support.</w:t>
      </w:r>
    </w:p>
    <w:p w:rsidR="00D613E4" w:rsidRPr="00B24B86" w:rsidRDefault="00D613E4" w:rsidP="00D613E4">
      <w:pPr>
        <w:pStyle w:val="SPSBodyText"/>
        <w:rPr>
          <w:rFonts w:ascii="Verdana" w:hAnsi="Verdana"/>
          <w:color w:val="auto"/>
        </w:rPr>
      </w:pPr>
    </w:p>
    <w:p w:rsidR="00D613E4" w:rsidRPr="00B24B86" w:rsidRDefault="00D613E4" w:rsidP="00D613E4">
      <w:pPr>
        <w:pStyle w:val="SPSSectionHeading"/>
        <w:outlineLvl w:val="0"/>
        <w:rPr>
          <w:rFonts w:ascii="Verdana" w:hAnsi="Verdana"/>
          <w:color w:val="auto"/>
          <w:sz w:val="20"/>
          <w:szCs w:val="20"/>
        </w:rPr>
      </w:pPr>
      <w:bookmarkStart w:id="3" w:name="_Toc38893839"/>
      <w:r w:rsidRPr="00B24B86">
        <w:rPr>
          <w:rFonts w:ascii="Verdana" w:hAnsi="Verdana"/>
          <w:color w:val="auto"/>
          <w:sz w:val="20"/>
          <w:szCs w:val="20"/>
        </w:rPr>
        <w:t>4 Policy Framework</w:t>
      </w:r>
      <w:bookmarkEnd w:id="3"/>
    </w:p>
    <w:p w:rsidR="00D613E4" w:rsidRPr="00B24B86" w:rsidRDefault="00D613E4" w:rsidP="00D613E4">
      <w:pPr>
        <w:pStyle w:val="SPSBodyText"/>
        <w:rPr>
          <w:rFonts w:ascii="Verdana" w:hAnsi="Verdana"/>
          <w:b/>
          <w:color w:val="auto"/>
        </w:rPr>
      </w:pPr>
    </w:p>
    <w:p w:rsidR="00D613E4" w:rsidRPr="00B24B86" w:rsidRDefault="00D613E4" w:rsidP="00D613E4">
      <w:pPr>
        <w:pStyle w:val="SPSSubHeading"/>
        <w:jc w:val="both"/>
        <w:outlineLvl w:val="0"/>
        <w:rPr>
          <w:rFonts w:ascii="Verdana" w:hAnsi="Verdana"/>
          <w:color w:val="auto"/>
        </w:rPr>
      </w:pPr>
      <w:bookmarkStart w:id="4" w:name="_Toc38893840"/>
      <w:r w:rsidRPr="00B24B86">
        <w:rPr>
          <w:rFonts w:ascii="Verdana" w:hAnsi="Verdana"/>
          <w:color w:val="auto"/>
        </w:rPr>
        <w:t>4.1 General</w:t>
      </w:r>
      <w:bookmarkEnd w:id="4"/>
    </w:p>
    <w:p w:rsidR="00D613E4" w:rsidRPr="00B24B86" w:rsidRDefault="00D613E4" w:rsidP="00D613E4">
      <w:pPr>
        <w:pStyle w:val="SPSBodyText"/>
        <w:rPr>
          <w:rFonts w:ascii="Verdana" w:hAnsi="Verdana"/>
          <w:color w:val="auto"/>
        </w:rPr>
      </w:pPr>
    </w:p>
    <w:p w:rsidR="00D613E4" w:rsidRPr="00B24B86" w:rsidRDefault="00D613E4" w:rsidP="00D613E4">
      <w:pPr>
        <w:pStyle w:val="SPSBodyText"/>
        <w:rPr>
          <w:rFonts w:ascii="Verdana" w:hAnsi="Verdana"/>
          <w:color w:val="auto"/>
        </w:rPr>
      </w:pPr>
      <w:r w:rsidRPr="00B24B86">
        <w:rPr>
          <w:rFonts w:ascii="Verdana" w:hAnsi="Verdana"/>
          <w:color w:val="auto"/>
        </w:rPr>
        <w:t>Performance appraisal is a shared responsibility. The Governing Body has the strategic responsibility for establishing this policy, providing the Headteacher with the support to ensure it is fully implemented and ensuring the Headteacher receives appropriate performance appraisal in order to set the right framework and culture for all staff in the school.</w:t>
      </w:r>
    </w:p>
    <w:p w:rsidR="00D613E4" w:rsidRPr="00B24B86" w:rsidRDefault="00D613E4" w:rsidP="00D613E4">
      <w:pPr>
        <w:pStyle w:val="SPSBodyText"/>
        <w:rPr>
          <w:rFonts w:ascii="Verdana" w:hAnsi="Verdana"/>
          <w:color w:val="auto"/>
        </w:rPr>
      </w:pPr>
    </w:p>
    <w:p w:rsidR="00D613E4" w:rsidRPr="00B24B86" w:rsidRDefault="00D613E4" w:rsidP="00D613E4">
      <w:pPr>
        <w:pStyle w:val="SPSBodyText"/>
        <w:rPr>
          <w:rFonts w:ascii="Verdana" w:hAnsi="Verdana"/>
          <w:color w:val="auto"/>
        </w:rPr>
      </w:pPr>
      <w:r w:rsidRPr="00B24B86">
        <w:rPr>
          <w:rFonts w:ascii="Verdana" w:hAnsi="Verdana"/>
          <w:color w:val="auto"/>
        </w:rPr>
        <w:t>The Headteacher will ensure that this policy, associat</w:t>
      </w:r>
      <w:r w:rsidR="00393BA1">
        <w:rPr>
          <w:rFonts w:ascii="Verdana" w:hAnsi="Verdana"/>
          <w:color w:val="auto"/>
        </w:rPr>
        <w:t xml:space="preserve">ed regulations and guidance are </w:t>
      </w:r>
      <w:r w:rsidRPr="00B24B86">
        <w:rPr>
          <w:rFonts w:ascii="Verdana" w:hAnsi="Verdana"/>
          <w:color w:val="auto"/>
        </w:rPr>
        <w:t>communicated effectively and that staff with performance appraisal responsibilities have access to appropriate training and preparation.</w:t>
      </w:r>
    </w:p>
    <w:p w:rsidR="00D613E4" w:rsidRPr="00B24B86" w:rsidRDefault="00D613E4" w:rsidP="00D613E4">
      <w:pPr>
        <w:pStyle w:val="SPSBodyText"/>
        <w:rPr>
          <w:rFonts w:ascii="Verdana" w:hAnsi="Verdana"/>
          <w:color w:val="auto"/>
        </w:rPr>
      </w:pPr>
    </w:p>
    <w:p w:rsidR="00D613E4" w:rsidRPr="00B24B86" w:rsidRDefault="00D613E4" w:rsidP="00D613E4">
      <w:pPr>
        <w:pStyle w:val="SPSBodyText"/>
        <w:rPr>
          <w:rFonts w:ascii="Verdana" w:hAnsi="Verdana"/>
          <w:color w:val="auto"/>
        </w:rPr>
      </w:pPr>
      <w:r w:rsidRPr="00B24B86">
        <w:rPr>
          <w:rFonts w:ascii="Verdana" w:hAnsi="Verdana"/>
          <w:color w:val="auto"/>
        </w:rPr>
        <w:t>The performance of all staff must be reviewed on an annual basis.  Appraisal planning and reviews must be for all teachers in this school and this will be completed by 31 October, in any one academic year and by 31 December for the Headteacher</w:t>
      </w:r>
    </w:p>
    <w:p w:rsidR="00D613E4" w:rsidRPr="00B24B86" w:rsidRDefault="00D613E4" w:rsidP="00D613E4">
      <w:pPr>
        <w:pStyle w:val="SPSBodyText"/>
        <w:rPr>
          <w:rFonts w:ascii="Verdana" w:hAnsi="Verdana"/>
          <w:color w:val="auto"/>
        </w:rPr>
      </w:pPr>
    </w:p>
    <w:p w:rsidR="00D613E4" w:rsidRPr="00B24B86" w:rsidRDefault="00D613E4" w:rsidP="00D613E4">
      <w:pPr>
        <w:pStyle w:val="SPSBodyText"/>
        <w:rPr>
          <w:rFonts w:ascii="Verdana" w:hAnsi="Verdana"/>
          <w:color w:val="auto"/>
        </w:rPr>
      </w:pPr>
      <w:r w:rsidRPr="00B24B86">
        <w:rPr>
          <w:rFonts w:ascii="Verdana" w:hAnsi="Verdana"/>
          <w:color w:val="auto"/>
        </w:rPr>
        <w:t>The appraisal reviews for all support staff will be completed annually in line with the academic year/ending on 31st March in each year.</w:t>
      </w:r>
    </w:p>
    <w:p w:rsidR="00D613E4" w:rsidRPr="00B24B86" w:rsidRDefault="00D613E4" w:rsidP="00D613E4">
      <w:pPr>
        <w:pStyle w:val="SPSBodyText"/>
        <w:rPr>
          <w:rFonts w:ascii="Verdana" w:hAnsi="Verdana"/>
          <w:color w:val="auto"/>
        </w:rPr>
      </w:pPr>
    </w:p>
    <w:p w:rsidR="00D613E4" w:rsidRPr="00B24B86" w:rsidRDefault="00D613E4" w:rsidP="00D613E4">
      <w:pPr>
        <w:pStyle w:val="SPSBodyText"/>
        <w:rPr>
          <w:rFonts w:ascii="Verdana" w:hAnsi="Verdana"/>
          <w:color w:val="auto"/>
        </w:rPr>
      </w:pPr>
      <w:r w:rsidRPr="00B24B86">
        <w:rPr>
          <w:rFonts w:ascii="Verdana" w:hAnsi="Verdana"/>
          <w:color w:val="auto"/>
        </w:rPr>
        <w:lastRenderedPageBreak/>
        <w:t xml:space="preserve">Where a member of staff starts their employment at the school part-way through a cycle, the length of the first performance appraisal process will be such that the cycle can be brought into line with the appraisal process for that group of staff at the earliest opportunity. </w:t>
      </w:r>
    </w:p>
    <w:p w:rsidR="00D613E4" w:rsidRPr="00B24B86" w:rsidRDefault="00D613E4" w:rsidP="00D613E4">
      <w:pPr>
        <w:pStyle w:val="SPSBodyText"/>
        <w:rPr>
          <w:rFonts w:ascii="Verdana" w:hAnsi="Verdana"/>
          <w:color w:val="auto"/>
        </w:rPr>
      </w:pPr>
    </w:p>
    <w:p w:rsidR="00D613E4" w:rsidRPr="00B24B86" w:rsidRDefault="00D613E4" w:rsidP="00D613E4">
      <w:pPr>
        <w:pStyle w:val="SPSBodyText"/>
        <w:rPr>
          <w:rFonts w:ascii="Verdana" w:hAnsi="Verdana"/>
          <w:color w:val="auto"/>
        </w:rPr>
      </w:pPr>
      <w:r w:rsidRPr="00B24B86">
        <w:rPr>
          <w:rFonts w:ascii="Verdana" w:hAnsi="Verdana"/>
          <w:color w:val="auto"/>
        </w:rPr>
        <w:t xml:space="preserve">Where a member of staff transfers to a new post within the school part-way through a cycle, the Headteacher shall determine whether the cycle shall begin again and whether to change the Appraiser. </w:t>
      </w:r>
    </w:p>
    <w:p w:rsidR="00D613E4" w:rsidRPr="00B24B86" w:rsidRDefault="00D613E4" w:rsidP="00D613E4">
      <w:pPr>
        <w:pStyle w:val="SPSBodyText"/>
        <w:rPr>
          <w:rFonts w:ascii="Verdana" w:hAnsi="Verdana"/>
          <w:color w:val="auto"/>
        </w:rPr>
      </w:pPr>
    </w:p>
    <w:p w:rsidR="00D613E4" w:rsidRPr="00B24B86" w:rsidRDefault="00D613E4" w:rsidP="00D613E4">
      <w:pPr>
        <w:pStyle w:val="SPSBodyText"/>
        <w:rPr>
          <w:rFonts w:ascii="Verdana" w:hAnsi="Verdana"/>
          <w:color w:val="auto"/>
        </w:rPr>
      </w:pPr>
      <w:r w:rsidRPr="00B24B86">
        <w:rPr>
          <w:rFonts w:ascii="Verdana" w:hAnsi="Verdana"/>
          <w:color w:val="auto"/>
        </w:rPr>
        <w:t>All staff must have an up to date job description and this will form the basis for discussion at the appraisal planning and review meeting. Staff should have access to the school plan for improvement and other relevant planning documents in good time for their appraisal meeting.</w:t>
      </w:r>
    </w:p>
    <w:p w:rsidR="00D613E4" w:rsidRPr="00B24B86" w:rsidRDefault="00D613E4" w:rsidP="00D613E4">
      <w:pPr>
        <w:pStyle w:val="SPSBodyText"/>
        <w:rPr>
          <w:rFonts w:ascii="Verdana" w:hAnsi="Verdana"/>
          <w:color w:val="auto"/>
        </w:rPr>
      </w:pPr>
    </w:p>
    <w:p w:rsidR="00D613E4" w:rsidRDefault="00D613E4" w:rsidP="00D613E4">
      <w:pPr>
        <w:pStyle w:val="SPSBodyText"/>
        <w:rPr>
          <w:rFonts w:ascii="Verdana" w:hAnsi="Verdana"/>
          <w:color w:val="auto"/>
        </w:rPr>
      </w:pPr>
      <w:r w:rsidRPr="00B24B86">
        <w:rPr>
          <w:rFonts w:ascii="Verdana" w:hAnsi="Verdana"/>
          <w:color w:val="auto"/>
        </w:rPr>
        <w:t>Where it appears that the Appraisee is either not meeting or partially meeting the relevant professional standards then the appraisal process must clearly set out the support and training that will be provided to address the areas of concern.</w:t>
      </w:r>
    </w:p>
    <w:p w:rsidR="00D613E4" w:rsidRPr="00B24B86" w:rsidRDefault="00D613E4" w:rsidP="00D613E4">
      <w:pPr>
        <w:pStyle w:val="SPSBodyText"/>
        <w:rPr>
          <w:rFonts w:ascii="Verdana" w:hAnsi="Verdana"/>
          <w:color w:val="auto"/>
        </w:rPr>
      </w:pPr>
    </w:p>
    <w:p w:rsidR="00D613E4" w:rsidRPr="00B24B86" w:rsidRDefault="00D613E4" w:rsidP="00D613E4">
      <w:pPr>
        <w:pStyle w:val="SPSBodyText"/>
        <w:rPr>
          <w:rFonts w:ascii="Verdana" w:hAnsi="Verdana"/>
          <w:color w:val="auto"/>
        </w:rPr>
      </w:pPr>
      <w:r w:rsidRPr="00B24B86">
        <w:rPr>
          <w:rFonts w:ascii="Verdana" w:hAnsi="Verdana"/>
          <w:color w:val="auto"/>
        </w:rPr>
        <w:t>Where serious weaknesses are identified in an Appraisee’s performance then this procedure should cease and the issues will be managed within the school’s formal capability procedure. The appraisal process</w:t>
      </w:r>
      <w:r w:rsidR="002A2ADF">
        <w:rPr>
          <w:rFonts w:ascii="Verdana" w:hAnsi="Verdana"/>
          <w:color w:val="auto"/>
        </w:rPr>
        <w:t xml:space="preserve"> will be re-commenced when the a</w:t>
      </w:r>
      <w:r w:rsidRPr="00B24B86">
        <w:rPr>
          <w:rFonts w:ascii="Verdana" w:hAnsi="Verdana"/>
          <w:color w:val="auto"/>
        </w:rPr>
        <w:t xml:space="preserve">ppraisee’s performance has reached the required standards. </w:t>
      </w:r>
    </w:p>
    <w:p w:rsidR="00D613E4" w:rsidRPr="00B24B86" w:rsidRDefault="00D613E4" w:rsidP="00D613E4">
      <w:pPr>
        <w:pStyle w:val="SPSBodyText"/>
        <w:rPr>
          <w:rFonts w:ascii="Verdana" w:hAnsi="Verdana"/>
          <w:b/>
          <w:color w:val="auto"/>
        </w:rPr>
      </w:pPr>
    </w:p>
    <w:p w:rsidR="00D613E4" w:rsidRPr="00B24B86" w:rsidRDefault="00D613E4" w:rsidP="00D613E4">
      <w:pPr>
        <w:pStyle w:val="SPSSubHeading"/>
        <w:jc w:val="both"/>
        <w:outlineLvl w:val="0"/>
        <w:rPr>
          <w:rFonts w:ascii="Verdana" w:hAnsi="Verdana"/>
          <w:color w:val="auto"/>
        </w:rPr>
      </w:pPr>
      <w:bookmarkStart w:id="5" w:name="_Toc38893841"/>
      <w:r w:rsidRPr="00B24B86">
        <w:rPr>
          <w:rFonts w:ascii="Verdana" w:hAnsi="Verdana"/>
          <w:color w:val="auto"/>
        </w:rPr>
        <w:t>4.2 Appointing Appraisers</w:t>
      </w:r>
      <w:bookmarkEnd w:id="5"/>
    </w:p>
    <w:p w:rsidR="00D613E4" w:rsidRPr="00B24B86" w:rsidRDefault="00D613E4" w:rsidP="00D613E4">
      <w:pPr>
        <w:pStyle w:val="SPSBodyText"/>
        <w:rPr>
          <w:rFonts w:ascii="Verdana" w:hAnsi="Verdana"/>
          <w:color w:val="auto"/>
        </w:rPr>
      </w:pPr>
    </w:p>
    <w:p w:rsidR="00D613E4" w:rsidRPr="00B24B86" w:rsidRDefault="00D613E4" w:rsidP="00D613E4">
      <w:pPr>
        <w:pStyle w:val="SPSBodyText"/>
        <w:rPr>
          <w:rFonts w:ascii="Verdana" w:hAnsi="Verdana"/>
          <w:color w:val="auto"/>
        </w:rPr>
      </w:pPr>
      <w:r w:rsidRPr="00B24B86">
        <w:rPr>
          <w:rFonts w:ascii="Verdana" w:hAnsi="Verdana"/>
          <w:color w:val="auto"/>
        </w:rPr>
        <w:t>The Headteacher will be appraised by the Governing Body, supported by a suitably experienced and qualified External Advisor who has been appointed by the Governing Body for that purpose.</w:t>
      </w:r>
    </w:p>
    <w:p w:rsidR="00D613E4" w:rsidRPr="00B24B86" w:rsidRDefault="00D613E4" w:rsidP="00D613E4">
      <w:pPr>
        <w:pStyle w:val="SPSBodyText"/>
        <w:rPr>
          <w:rFonts w:ascii="Verdana" w:hAnsi="Verdana"/>
          <w:color w:val="auto"/>
        </w:rPr>
      </w:pPr>
    </w:p>
    <w:p w:rsidR="00D613E4" w:rsidRPr="00B24B86" w:rsidRDefault="00D613E4" w:rsidP="00D613E4">
      <w:pPr>
        <w:pStyle w:val="SPSBodyText"/>
        <w:rPr>
          <w:rFonts w:ascii="Verdana" w:hAnsi="Verdana"/>
          <w:b/>
          <w:color w:val="auto"/>
        </w:rPr>
      </w:pPr>
      <w:r w:rsidRPr="00B24B86">
        <w:rPr>
          <w:rFonts w:ascii="Verdana" w:hAnsi="Verdana"/>
          <w:color w:val="auto"/>
        </w:rPr>
        <w:t>In this school the task of appraising the Headteacher, including the setting of objectives, will be delegated to a sub-group of three members of the Governing Body.</w:t>
      </w:r>
    </w:p>
    <w:p w:rsidR="00D613E4" w:rsidRPr="00B24B86" w:rsidRDefault="00D613E4" w:rsidP="00D613E4">
      <w:pPr>
        <w:pStyle w:val="SPSBodyText"/>
        <w:rPr>
          <w:rFonts w:ascii="Verdana" w:hAnsi="Verdana"/>
          <w:b/>
          <w:color w:val="auto"/>
        </w:rPr>
      </w:pPr>
    </w:p>
    <w:p w:rsidR="00D613E4" w:rsidRPr="00B24B86" w:rsidRDefault="00D613E4" w:rsidP="00D613E4">
      <w:pPr>
        <w:pStyle w:val="SPSBodyText"/>
        <w:rPr>
          <w:rFonts w:ascii="Verdana" w:hAnsi="Verdana"/>
          <w:color w:val="auto"/>
        </w:rPr>
      </w:pPr>
      <w:r w:rsidRPr="00B24B86">
        <w:rPr>
          <w:rFonts w:ascii="Verdana" w:hAnsi="Verdana"/>
          <w:color w:val="auto"/>
        </w:rPr>
        <w:t xml:space="preserve">The Headteacher will determine the appropriate Appraiser for all staff covered by this policy taking due consideration of line management responsibilities and other relevant factors. </w:t>
      </w:r>
    </w:p>
    <w:p w:rsidR="00D613E4" w:rsidRPr="00B24B86" w:rsidRDefault="00D613E4" w:rsidP="00D613E4">
      <w:pPr>
        <w:pStyle w:val="SPSBodyText"/>
        <w:rPr>
          <w:rFonts w:ascii="Verdana" w:hAnsi="Verdana"/>
          <w:color w:val="auto"/>
        </w:rPr>
      </w:pPr>
    </w:p>
    <w:p w:rsidR="00D613E4" w:rsidRPr="00B24B86" w:rsidRDefault="00D613E4" w:rsidP="00D613E4">
      <w:pPr>
        <w:pStyle w:val="SPSBodyText"/>
        <w:rPr>
          <w:rFonts w:ascii="Verdana" w:hAnsi="Verdana"/>
          <w:color w:val="auto"/>
        </w:rPr>
      </w:pPr>
      <w:r w:rsidRPr="00B24B86">
        <w:rPr>
          <w:rFonts w:ascii="Verdana" w:hAnsi="Verdana"/>
          <w:color w:val="auto"/>
        </w:rPr>
        <w:t>If a member of staff has a concern regarding their allocated Appraiser then this should be communicated to the Headteacher, in writing, stating the reasons. The Headteacher will exercise careful consideration of the concerns and may allocate an alternative Appraiser.</w:t>
      </w:r>
    </w:p>
    <w:p w:rsidR="00D613E4" w:rsidRPr="00B24B86" w:rsidRDefault="00D613E4" w:rsidP="00D613E4">
      <w:pPr>
        <w:pStyle w:val="SPSBodyText"/>
        <w:rPr>
          <w:rFonts w:ascii="Verdana" w:hAnsi="Verdana"/>
          <w:color w:val="auto"/>
        </w:rPr>
      </w:pPr>
    </w:p>
    <w:p w:rsidR="00D613E4" w:rsidRPr="00B24B86" w:rsidRDefault="00D613E4" w:rsidP="00D613E4">
      <w:pPr>
        <w:pStyle w:val="SPSBodyText"/>
        <w:rPr>
          <w:rFonts w:ascii="Verdana" w:hAnsi="Verdana"/>
          <w:color w:val="auto"/>
        </w:rPr>
      </w:pPr>
      <w:r w:rsidRPr="00B24B86">
        <w:rPr>
          <w:rFonts w:ascii="Verdana" w:hAnsi="Verdana"/>
          <w:color w:val="auto"/>
        </w:rPr>
        <w:t>The Headteacher will ensure all Appraisers receive appropriate training and preparation for their role.</w:t>
      </w:r>
    </w:p>
    <w:p w:rsidR="00D613E4" w:rsidRPr="00B24B86" w:rsidRDefault="00D613E4" w:rsidP="00D613E4">
      <w:pPr>
        <w:pStyle w:val="SPSBodyText"/>
        <w:rPr>
          <w:rFonts w:ascii="Verdana" w:hAnsi="Verdana"/>
          <w:b/>
          <w:color w:val="auto"/>
        </w:rPr>
      </w:pPr>
    </w:p>
    <w:p w:rsidR="00D613E4" w:rsidRPr="00B24B86" w:rsidRDefault="00D613E4" w:rsidP="00D613E4">
      <w:pPr>
        <w:pStyle w:val="SPSSubHeading"/>
        <w:jc w:val="both"/>
        <w:outlineLvl w:val="0"/>
        <w:rPr>
          <w:rFonts w:ascii="Verdana" w:hAnsi="Verdana"/>
          <w:color w:val="auto"/>
        </w:rPr>
      </w:pPr>
      <w:bookmarkStart w:id="6" w:name="_Toc38893842"/>
      <w:r w:rsidRPr="00B24B86">
        <w:rPr>
          <w:rFonts w:ascii="Verdana" w:hAnsi="Verdana"/>
          <w:color w:val="auto"/>
        </w:rPr>
        <w:t>4.3 The Appraisal Meeting</w:t>
      </w:r>
      <w:bookmarkEnd w:id="6"/>
    </w:p>
    <w:p w:rsidR="00D613E4" w:rsidRPr="00B24B86" w:rsidRDefault="00D613E4" w:rsidP="00D613E4">
      <w:pPr>
        <w:pStyle w:val="SPSBodyText"/>
        <w:rPr>
          <w:rFonts w:ascii="Verdana" w:hAnsi="Verdana"/>
          <w:color w:val="auto"/>
        </w:rPr>
      </w:pPr>
    </w:p>
    <w:p w:rsidR="00D613E4" w:rsidRPr="00B24B86" w:rsidRDefault="00D613E4" w:rsidP="00D613E4">
      <w:pPr>
        <w:pStyle w:val="SPSBodyText"/>
        <w:rPr>
          <w:rFonts w:ascii="Verdana" w:hAnsi="Verdana"/>
          <w:color w:val="auto"/>
        </w:rPr>
      </w:pPr>
      <w:r w:rsidRPr="00B24B86">
        <w:rPr>
          <w:rFonts w:ascii="Verdana" w:hAnsi="Verdana"/>
          <w:color w:val="auto"/>
        </w:rPr>
        <w:t xml:space="preserve">It is the responsibility of the Appraiser to arrange the meeting with their Appraisee at the beginning of the cycle. This should be arranged by mutual agreement and normally with at least five working days’ notice. The Appraiser must prepare for the meeting and ensure all relevant information and evidence that </w:t>
      </w:r>
      <w:r w:rsidRPr="00B24B86">
        <w:rPr>
          <w:rFonts w:ascii="Verdana" w:hAnsi="Verdana"/>
          <w:color w:val="auto"/>
        </w:rPr>
        <w:lastRenderedPageBreak/>
        <w:t xml:space="preserve">will be used during the meeting has been shared with the Appraisee at the earliest possible opportunity. </w:t>
      </w:r>
    </w:p>
    <w:p w:rsidR="00D613E4" w:rsidRPr="00B24B86" w:rsidRDefault="00D613E4" w:rsidP="00D613E4">
      <w:pPr>
        <w:pStyle w:val="SPSBodyText"/>
        <w:rPr>
          <w:rFonts w:ascii="Verdana" w:hAnsi="Verdana"/>
          <w:color w:val="auto"/>
        </w:rPr>
      </w:pPr>
    </w:p>
    <w:p w:rsidR="00D613E4" w:rsidRPr="00B24B86" w:rsidRDefault="00D613E4" w:rsidP="00D613E4">
      <w:pPr>
        <w:pStyle w:val="SPSBodyText"/>
        <w:rPr>
          <w:rFonts w:ascii="Verdana" w:hAnsi="Verdana"/>
          <w:color w:val="auto"/>
        </w:rPr>
      </w:pPr>
      <w:r w:rsidRPr="00B24B86">
        <w:rPr>
          <w:rFonts w:ascii="Verdana" w:hAnsi="Verdana"/>
          <w:color w:val="auto"/>
        </w:rPr>
        <w:t xml:space="preserve">The Appraisal meeting should provide a </w:t>
      </w:r>
      <w:r w:rsidR="008E2DC0" w:rsidRPr="00B24B86">
        <w:rPr>
          <w:rFonts w:ascii="Verdana" w:hAnsi="Verdana"/>
          <w:color w:val="auto"/>
        </w:rPr>
        <w:t>two-way</w:t>
      </w:r>
      <w:r w:rsidRPr="00B24B86">
        <w:rPr>
          <w:rFonts w:ascii="Verdana" w:hAnsi="Verdana"/>
          <w:color w:val="auto"/>
        </w:rPr>
        <w:t xml:space="preserve"> discussion to: </w:t>
      </w:r>
    </w:p>
    <w:p w:rsidR="00D613E4" w:rsidRPr="00B24B86" w:rsidRDefault="00D613E4" w:rsidP="00D613E4">
      <w:pPr>
        <w:pStyle w:val="SPSBodyText"/>
        <w:rPr>
          <w:rFonts w:ascii="Verdana" w:hAnsi="Verdana"/>
          <w:color w:val="auto"/>
        </w:rPr>
      </w:pPr>
    </w:p>
    <w:p w:rsidR="00D613E4" w:rsidRPr="00B24B86" w:rsidRDefault="00D613E4" w:rsidP="00D613E4">
      <w:pPr>
        <w:pStyle w:val="SPSBodyText"/>
        <w:numPr>
          <w:ilvl w:val="0"/>
          <w:numId w:val="45"/>
        </w:numPr>
        <w:rPr>
          <w:rFonts w:ascii="Verdana" w:hAnsi="Verdana"/>
          <w:color w:val="auto"/>
        </w:rPr>
      </w:pPr>
      <w:r w:rsidRPr="00B24B86">
        <w:rPr>
          <w:rFonts w:ascii="Verdana" w:hAnsi="Verdana"/>
          <w:color w:val="auto"/>
        </w:rPr>
        <w:t>Assess performance during the previous year against the Appraisee’s role and responsibilities, including performance objectives and any relevant standards</w:t>
      </w:r>
    </w:p>
    <w:p w:rsidR="00D613E4" w:rsidRPr="00B24B86" w:rsidRDefault="00D613E4" w:rsidP="00D613E4">
      <w:pPr>
        <w:pStyle w:val="SPSBodyText"/>
        <w:numPr>
          <w:ilvl w:val="0"/>
          <w:numId w:val="45"/>
        </w:numPr>
        <w:rPr>
          <w:rFonts w:ascii="Verdana" w:hAnsi="Verdana"/>
          <w:color w:val="auto"/>
        </w:rPr>
      </w:pPr>
      <w:r w:rsidRPr="00B24B86">
        <w:rPr>
          <w:rFonts w:ascii="Verdana" w:hAnsi="Verdana"/>
          <w:color w:val="auto"/>
        </w:rPr>
        <w:t>Agree expectations for the year ahead by reviewing job description and appropriate performance objectives</w:t>
      </w:r>
    </w:p>
    <w:p w:rsidR="00D613E4" w:rsidRPr="00B24B86" w:rsidRDefault="00D613E4" w:rsidP="00D613E4">
      <w:pPr>
        <w:pStyle w:val="SPSBodyText"/>
        <w:numPr>
          <w:ilvl w:val="0"/>
          <w:numId w:val="45"/>
        </w:numPr>
        <w:rPr>
          <w:rFonts w:ascii="Verdana" w:hAnsi="Verdana"/>
          <w:color w:val="auto"/>
        </w:rPr>
      </w:pPr>
      <w:r w:rsidRPr="00B24B86">
        <w:rPr>
          <w:rFonts w:ascii="Verdana" w:hAnsi="Verdana"/>
          <w:color w:val="auto"/>
        </w:rPr>
        <w:t>Confirm timescales for achievement of the ob</w:t>
      </w:r>
      <w:r w:rsidR="00AA3332">
        <w:rPr>
          <w:rFonts w:ascii="Verdana" w:hAnsi="Verdana"/>
          <w:color w:val="auto"/>
        </w:rPr>
        <w:t xml:space="preserve">jectives and for provision </w:t>
      </w:r>
      <w:r w:rsidRPr="00B24B86">
        <w:rPr>
          <w:rFonts w:ascii="Verdana" w:hAnsi="Verdana"/>
          <w:color w:val="auto"/>
        </w:rPr>
        <w:t>of support, including development</w:t>
      </w:r>
    </w:p>
    <w:p w:rsidR="00D613E4" w:rsidRPr="00B24B86" w:rsidRDefault="00D613E4" w:rsidP="00D613E4">
      <w:pPr>
        <w:pStyle w:val="SPSBodyText"/>
        <w:numPr>
          <w:ilvl w:val="0"/>
          <w:numId w:val="45"/>
        </w:numPr>
        <w:rPr>
          <w:rFonts w:ascii="Verdana" w:hAnsi="Verdana"/>
          <w:color w:val="auto"/>
        </w:rPr>
      </w:pPr>
      <w:r w:rsidRPr="00B24B86">
        <w:rPr>
          <w:rFonts w:ascii="Verdana" w:hAnsi="Verdana"/>
          <w:color w:val="auto"/>
        </w:rPr>
        <w:t>Ensure the Appraisee understands the performance criteria, including relevant pay progression criteria, relevant professional standards and any other appropriate evidence to be taken into account in appraising performance including potential barriers to success</w:t>
      </w:r>
    </w:p>
    <w:p w:rsidR="00D613E4" w:rsidRDefault="00D613E4" w:rsidP="00D613E4">
      <w:pPr>
        <w:pStyle w:val="SPSBodyText"/>
        <w:numPr>
          <w:ilvl w:val="0"/>
          <w:numId w:val="45"/>
        </w:numPr>
        <w:rPr>
          <w:rFonts w:ascii="Verdana" w:hAnsi="Verdana"/>
          <w:color w:val="auto"/>
        </w:rPr>
      </w:pPr>
      <w:r w:rsidRPr="00B24B86">
        <w:rPr>
          <w:rFonts w:ascii="Verdana" w:hAnsi="Verdana"/>
          <w:color w:val="auto"/>
        </w:rPr>
        <w:t>Discuss and agree appropriate monitoring arrangements and other support for the Appraisee, including classroom observations, if appropriate to the reviewee’s role</w:t>
      </w:r>
    </w:p>
    <w:p w:rsidR="00D613E4" w:rsidRPr="00B24B86" w:rsidRDefault="00D613E4" w:rsidP="00D613E4">
      <w:pPr>
        <w:pStyle w:val="SPSBodyText"/>
        <w:numPr>
          <w:ilvl w:val="0"/>
          <w:numId w:val="45"/>
        </w:numPr>
        <w:rPr>
          <w:rFonts w:ascii="Verdana" w:hAnsi="Verdana"/>
          <w:color w:val="auto"/>
        </w:rPr>
      </w:pPr>
      <w:r w:rsidRPr="00B24B86">
        <w:rPr>
          <w:rFonts w:ascii="Verdana" w:hAnsi="Verdana"/>
          <w:color w:val="auto"/>
        </w:rPr>
        <w:t>Agree any areas of</w:t>
      </w:r>
      <w:r w:rsidRPr="00B24B86">
        <w:rPr>
          <w:rFonts w:ascii="Verdana" w:hAnsi="Verdana"/>
          <w:b/>
          <w:color w:val="auto"/>
        </w:rPr>
        <w:t xml:space="preserve"> </w:t>
      </w:r>
      <w:r w:rsidRPr="00B24B86">
        <w:rPr>
          <w:rFonts w:ascii="Verdana" w:hAnsi="Verdana"/>
          <w:color w:val="auto"/>
        </w:rPr>
        <w:t>relevant training and development and related actions</w:t>
      </w:r>
    </w:p>
    <w:p w:rsidR="00D613E4" w:rsidRPr="00B24B86" w:rsidRDefault="00D613E4" w:rsidP="00D613E4">
      <w:pPr>
        <w:pStyle w:val="SPSBodyText"/>
        <w:numPr>
          <w:ilvl w:val="0"/>
          <w:numId w:val="45"/>
        </w:numPr>
        <w:rPr>
          <w:rFonts w:ascii="Verdana" w:hAnsi="Verdana"/>
          <w:color w:val="auto"/>
        </w:rPr>
      </w:pPr>
      <w:r w:rsidRPr="00B24B86">
        <w:rPr>
          <w:rFonts w:ascii="Verdana" w:hAnsi="Verdana"/>
          <w:color w:val="auto"/>
        </w:rPr>
        <w:t>Allow the reviewee to raise any issues or concerns regarding their workload or work - life balance and potential barriers to success.</w:t>
      </w:r>
    </w:p>
    <w:p w:rsidR="00D613E4" w:rsidRPr="00B24B86" w:rsidRDefault="00D613E4" w:rsidP="00AA3332">
      <w:pPr>
        <w:pStyle w:val="SPSBodyText"/>
        <w:jc w:val="left"/>
        <w:rPr>
          <w:rFonts w:ascii="Verdana" w:hAnsi="Verdana"/>
          <w:color w:val="auto"/>
        </w:rPr>
      </w:pPr>
    </w:p>
    <w:p w:rsidR="00D613E4" w:rsidRPr="00B24B86" w:rsidRDefault="00D613E4" w:rsidP="00AA3332">
      <w:pPr>
        <w:pStyle w:val="SPSBodyText"/>
        <w:jc w:val="left"/>
        <w:rPr>
          <w:rFonts w:ascii="Verdana" w:hAnsi="Verdana"/>
          <w:color w:val="auto"/>
        </w:rPr>
      </w:pPr>
      <w:r w:rsidRPr="00B24B86">
        <w:rPr>
          <w:rFonts w:ascii="Verdana" w:hAnsi="Verdana"/>
          <w:color w:val="auto"/>
        </w:rPr>
        <w:t>It is the appraisee’s responsibility to play an active role in their review. This includes preparing for the meeting by:</w:t>
      </w:r>
      <w:r w:rsidRPr="00B24B86">
        <w:rPr>
          <w:rFonts w:ascii="Verdana" w:hAnsi="Verdana"/>
          <w:color w:val="auto"/>
        </w:rPr>
        <w:br/>
      </w:r>
    </w:p>
    <w:p w:rsidR="00393BA1" w:rsidRDefault="00D613E4" w:rsidP="006D3F57">
      <w:pPr>
        <w:pStyle w:val="SPSBodyText"/>
        <w:numPr>
          <w:ilvl w:val="0"/>
          <w:numId w:val="49"/>
        </w:numPr>
        <w:ind w:left="714" w:hanging="357"/>
        <w:rPr>
          <w:rFonts w:ascii="Verdana" w:hAnsi="Verdana"/>
          <w:color w:val="auto"/>
        </w:rPr>
      </w:pPr>
      <w:r w:rsidRPr="00393BA1">
        <w:rPr>
          <w:rFonts w:ascii="Verdana" w:hAnsi="Verdana"/>
          <w:color w:val="auto"/>
        </w:rPr>
        <w:t>Reflecting on their performance over the past year including their performance against the relevant professional standards</w:t>
      </w:r>
      <w:r w:rsidR="00393BA1" w:rsidRPr="00393BA1">
        <w:rPr>
          <w:rFonts w:ascii="Verdana" w:hAnsi="Verdana"/>
          <w:color w:val="auto"/>
        </w:rPr>
        <w:t>.</w:t>
      </w:r>
      <w:r w:rsidRPr="00393BA1">
        <w:rPr>
          <w:rFonts w:ascii="Verdana" w:hAnsi="Verdana"/>
          <w:color w:val="auto"/>
        </w:rPr>
        <w:br/>
      </w:r>
    </w:p>
    <w:p w:rsidR="00D613E4" w:rsidRPr="00393BA1" w:rsidRDefault="00D613E4" w:rsidP="006D3F57">
      <w:pPr>
        <w:pStyle w:val="SPSBodyText"/>
        <w:numPr>
          <w:ilvl w:val="0"/>
          <w:numId w:val="49"/>
        </w:numPr>
        <w:ind w:left="714" w:hanging="357"/>
        <w:rPr>
          <w:rFonts w:ascii="Verdana" w:hAnsi="Verdana"/>
          <w:color w:val="auto"/>
        </w:rPr>
      </w:pPr>
      <w:r w:rsidRPr="00393BA1">
        <w:rPr>
          <w:rFonts w:ascii="Verdana" w:hAnsi="Verdana"/>
          <w:color w:val="auto"/>
        </w:rPr>
        <w:t>Considering how they have made a wider contribution to the school, and</w:t>
      </w:r>
      <w:r w:rsidRPr="00393BA1">
        <w:rPr>
          <w:rFonts w:ascii="Verdana" w:hAnsi="Verdana"/>
          <w:color w:val="auto"/>
        </w:rPr>
        <w:br/>
        <w:t>Identifying some of their future development needs.</w:t>
      </w:r>
    </w:p>
    <w:p w:rsidR="00D613E4" w:rsidRDefault="00D613E4" w:rsidP="00393BA1">
      <w:pPr>
        <w:pStyle w:val="SPSBodyText"/>
        <w:numPr>
          <w:ilvl w:val="0"/>
          <w:numId w:val="49"/>
        </w:numPr>
        <w:rPr>
          <w:rFonts w:ascii="Verdana" w:hAnsi="Verdana"/>
          <w:color w:val="auto"/>
        </w:rPr>
      </w:pPr>
      <w:r w:rsidRPr="00B24B86">
        <w:rPr>
          <w:rFonts w:ascii="Verdana" w:hAnsi="Verdana"/>
          <w:color w:val="auto"/>
        </w:rPr>
        <w:t>Self-review is an important means of preparing for an appraisal meeting and a suggested framework for this is set out in Appendix 1.</w:t>
      </w:r>
    </w:p>
    <w:p w:rsidR="00393BA1" w:rsidRDefault="00393BA1" w:rsidP="00393BA1">
      <w:pPr>
        <w:pStyle w:val="SPSBodyText"/>
        <w:ind w:left="720"/>
        <w:rPr>
          <w:rFonts w:ascii="Verdana" w:hAnsi="Verdana"/>
          <w:color w:val="auto"/>
        </w:rPr>
      </w:pPr>
    </w:p>
    <w:p w:rsidR="00393BA1" w:rsidRDefault="00393BA1" w:rsidP="00393BA1">
      <w:pPr>
        <w:pStyle w:val="SPSBodyText"/>
        <w:ind w:left="720"/>
        <w:rPr>
          <w:rFonts w:ascii="Verdana" w:hAnsi="Verdana"/>
          <w:color w:val="auto"/>
        </w:rPr>
      </w:pPr>
    </w:p>
    <w:p w:rsidR="00393BA1" w:rsidRPr="00B24B86" w:rsidRDefault="00393BA1" w:rsidP="00393BA1">
      <w:pPr>
        <w:pStyle w:val="SPSBodyText"/>
        <w:ind w:left="720"/>
        <w:rPr>
          <w:rFonts w:ascii="Verdana" w:hAnsi="Verdana"/>
          <w:color w:val="auto"/>
        </w:rPr>
      </w:pPr>
    </w:p>
    <w:p w:rsidR="00D613E4" w:rsidRPr="00B24B86" w:rsidRDefault="00D613E4" w:rsidP="00D613E4">
      <w:pPr>
        <w:pStyle w:val="SPSBodyText"/>
        <w:rPr>
          <w:rFonts w:ascii="Verdana" w:hAnsi="Verdana"/>
          <w:color w:val="auto"/>
        </w:rPr>
      </w:pPr>
    </w:p>
    <w:p w:rsidR="00D613E4" w:rsidRPr="00B24B86" w:rsidRDefault="00D613E4" w:rsidP="00D613E4">
      <w:pPr>
        <w:pStyle w:val="SPSBodyText"/>
        <w:outlineLvl w:val="0"/>
        <w:rPr>
          <w:rFonts w:ascii="Verdana" w:hAnsi="Verdana"/>
          <w:color w:val="auto"/>
        </w:rPr>
      </w:pPr>
      <w:bookmarkStart w:id="7" w:name="_Toc38893843"/>
      <w:r w:rsidRPr="00B24B86">
        <w:rPr>
          <w:rFonts w:ascii="Verdana" w:hAnsi="Verdana"/>
          <w:b/>
          <w:color w:val="auto"/>
        </w:rPr>
        <w:t>4.4 Appraising Performance</w:t>
      </w:r>
      <w:bookmarkEnd w:id="7"/>
    </w:p>
    <w:p w:rsidR="00D613E4" w:rsidRPr="00B24B86" w:rsidRDefault="00D613E4" w:rsidP="00D613E4">
      <w:pPr>
        <w:pStyle w:val="SPSBodyText"/>
        <w:rPr>
          <w:rFonts w:ascii="Verdana" w:hAnsi="Verdana"/>
          <w:color w:val="auto"/>
        </w:rPr>
      </w:pPr>
    </w:p>
    <w:p w:rsidR="00D613E4" w:rsidRPr="00B24B86" w:rsidRDefault="00D613E4" w:rsidP="00D613E4">
      <w:pPr>
        <w:pStyle w:val="SPSBodyText"/>
        <w:rPr>
          <w:rFonts w:ascii="Verdana" w:hAnsi="Verdana"/>
          <w:color w:val="auto"/>
        </w:rPr>
      </w:pPr>
      <w:r w:rsidRPr="00B24B86">
        <w:rPr>
          <w:rFonts w:ascii="Verdana" w:hAnsi="Verdana"/>
          <w:color w:val="auto"/>
        </w:rPr>
        <w:t>All staff will be formally assessed in respect of each appraisal period. In assessing the performance of the Headteacher, the Governing Body will consult the external adviser.</w:t>
      </w:r>
    </w:p>
    <w:p w:rsidR="00D613E4" w:rsidRPr="00B24B86" w:rsidRDefault="00D613E4" w:rsidP="00D613E4">
      <w:pPr>
        <w:pStyle w:val="SPSBodyText"/>
        <w:rPr>
          <w:rFonts w:ascii="Verdana" w:hAnsi="Verdana"/>
          <w:color w:val="auto"/>
        </w:rPr>
      </w:pPr>
    </w:p>
    <w:p w:rsidR="00D613E4" w:rsidRPr="00B24B86" w:rsidRDefault="00D613E4" w:rsidP="00D613E4">
      <w:pPr>
        <w:pStyle w:val="SPSBodyText"/>
        <w:rPr>
          <w:rFonts w:ascii="Verdana" w:hAnsi="Verdana"/>
          <w:color w:val="auto"/>
        </w:rPr>
      </w:pPr>
      <w:r w:rsidRPr="00B24B86">
        <w:rPr>
          <w:rFonts w:ascii="Verdana" w:hAnsi="Verdana"/>
          <w:color w:val="auto"/>
        </w:rPr>
        <w:t>Each member of staff will receive a written appraisal report as soon as practicable and within ten working days following the appraisal meeting and have the opportunity to comment in writing. The appraisal report will include:</w:t>
      </w:r>
    </w:p>
    <w:p w:rsidR="00D613E4" w:rsidRPr="00B24B86" w:rsidRDefault="00D613E4" w:rsidP="00D613E4">
      <w:pPr>
        <w:pStyle w:val="SPSBodyText"/>
        <w:rPr>
          <w:rFonts w:ascii="Verdana" w:hAnsi="Verdana"/>
          <w:color w:val="auto"/>
        </w:rPr>
      </w:pPr>
    </w:p>
    <w:p w:rsidR="00D613E4" w:rsidRPr="00B24B86" w:rsidRDefault="00D613E4" w:rsidP="00D613E4">
      <w:pPr>
        <w:pStyle w:val="SPSBodyText"/>
        <w:numPr>
          <w:ilvl w:val="0"/>
          <w:numId w:val="47"/>
        </w:numPr>
        <w:rPr>
          <w:rFonts w:ascii="Verdana" w:hAnsi="Verdana"/>
          <w:color w:val="auto"/>
        </w:rPr>
      </w:pPr>
      <w:r w:rsidRPr="00B24B86">
        <w:rPr>
          <w:rFonts w:ascii="Verdana" w:hAnsi="Verdana"/>
          <w:color w:val="auto"/>
        </w:rPr>
        <w:t>Details of objectives for the appraisal period in question</w:t>
      </w:r>
    </w:p>
    <w:p w:rsidR="00D613E4" w:rsidRPr="00B24B86" w:rsidRDefault="00D613E4" w:rsidP="00D613E4">
      <w:pPr>
        <w:pStyle w:val="SPSBodyText"/>
        <w:numPr>
          <w:ilvl w:val="0"/>
          <w:numId w:val="47"/>
        </w:numPr>
        <w:rPr>
          <w:rFonts w:ascii="Verdana" w:hAnsi="Verdana"/>
          <w:color w:val="auto"/>
        </w:rPr>
      </w:pPr>
      <w:r w:rsidRPr="00B24B86">
        <w:rPr>
          <w:rFonts w:ascii="Verdana" w:hAnsi="Verdana"/>
          <w:color w:val="auto"/>
        </w:rPr>
        <w:t>An assessment of performance of role and responsibilities against objectives and any relevant standards</w:t>
      </w:r>
    </w:p>
    <w:p w:rsidR="00D613E4" w:rsidRPr="00B24B86" w:rsidRDefault="00D613E4" w:rsidP="00D613E4">
      <w:pPr>
        <w:pStyle w:val="SPSBodyText"/>
        <w:numPr>
          <w:ilvl w:val="0"/>
          <w:numId w:val="47"/>
        </w:numPr>
        <w:rPr>
          <w:rFonts w:ascii="Verdana" w:hAnsi="Verdana"/>
          <w:color w:val="auto"/>
        </w:rPr>
      </w:pPr>
      <w:r w:rsidRPr="00B24B86">
        <w:rPr>
          <w:rFonts w:ascii="Verdana" w:hAnsi="Verdana"/>
          <w:color w:val="auto"/>
        </w:rPr>
        <w:t>An assessment of training and development needs and identification of any action that should be taken to address them</w:t>
      </w:r>
    </w:p>
    <w:p w:rsidR="00D613E4" w:rsidRPr="00B24B86" w:rsidRDefault="00D613E4" w:rsidP="00D613E4">
      <w:pPr>
        <w:pStyle w:val="SPSBodyText"/>
        <w:numPr>
          <w:ilvl w:val="0"/>
          <w:numId w:val="47"/>
        </w:numPr>
        <w:rPr>
          <w:rFonts w:ascii="Verdana" w:hAnsi="Verdana"/>
          <w:color w:val="auto"/>
        </w:rPr>
      </w:pPr>
      <w:r w:rsidRPr="00B24B86">
        <w:rPr>
          <w:rFonts w:ascii="Verdana" w:hAnsi="Verdana"/>
          <w:color w:val="auto"/>
        </w:rPr>
        <w:lastRenderedPageBreak/>
        <w:t>A recommendation on pay where this is relevant.</w:t>
      </w:r>
    </w:p>
    <w:p w:rsidR="00D613E4" w:rsidRPr="00B24B86" w:rsidRDefault="00D613E4" w:rsidP="00D613E4">
      <w:pPr>
        <w:pStyle w:val="SPSBodyText"/>
        <w:rPr>
          <w:rFonts w:ascii="Verdana" w:hAnsi="Verdana"/>
          <w:color w:val="auto"/>
        </w:rPr>
      </w:pPr>
    </w:p>
    <w:p w:rsidR="00D613E4" w:rsidRPr="00B24B86" w:rsidRDefault="00D613E4" w:rsidP="00D613E4">
      <w:pPr>
        <w:pStyle w:val="SPSBodyText"/>
        <w:rPr>
          <w:rFonts w:ascii="Verdana" w:hAnsi="Verdana"/>
          <w:color w:val="auto"/>
        </w:rPr>
      </w:pPr>
      <w:r w:rsidRPr="00B24B86">
        <w:rPr>
          <w:rFonts w:ascii="Verdana" w:hAnsi="Verdana"/>
          <w:color w:val="auto"/>
        </w:rPr>
        <w:t>The assessment of performance and of training needs will inform the planning process for the following appraisal period</w:t>
      </w:r>
    </w:p>
    <w:p w:rsidR="00D613E4" w:rsidRPr="00B24B86" w:rsidRDefault="00D613E4" w:rsidP="00D613E4">
      <w:pPr>
        <w:pStyle w:val="SPSBodyText"/>
        <w:rPr>
          <w:rFonts w:ascii="Verdana" w:hAnsi="Verdana"/>
          <w:color w:val="auto"/>
        </w:rPr>
      </w:pPr>
    </w:p>
    <w:p w:rsidR="00D613E4" w:rsidRPr="00B24B86" w:rsidRDefault="00D613E4" w:rsidP="00D613E4">
      <w:pPr>
        <w:pStyle w:val="SPSSubHeading"/>
        <w:jc w:val="both"/>
        <w:outlineLvl w:val="0"/>
        <w:rPr>
          <w:rFonts w:ascii="Verdana" w:hAnsi="Verdana"/>
          <w:color w:val="auto"/>
        </w:rPr>
      </w:pPr>
      <w:bookmarkStart w:id="8" w:name="_Toc38893844"/>
      <w:r w:rsidRPr="00B24B86">
        <w:rPr>
          <w:rFonts w:ascii="Verdana" w:hAnsi="Verdana"/>
          <w:color w:val="auto"/>
        </w:rPr>
        <w:t>4.5 Links with Pay</w:t>
      </w:r>
      <w:bookmarkEnd w:id="8"/>
    </w:p>
    <w:p w:rsidR="00D613E4" w:rsidRPr="00B24B86" w:rsidRDefault="00D613E4" w:rsidP="00D613E4">
      <w:pPr>
        <w:pStyle w:val="SPSBodyText"/>
        <w:rPr>
          <w:rFonts w:ascii="Verdana" w:hAnsi="Verdana"/>
          <w:b/>
          <w:color w:val="auto"/>
        </w:rPr>
      </w:pPr>
    </w:p>
    <w:p w:rsidR="00D613E4" w:rsidRPr="00B24B86" w:rsidRDefault="00D613E4" w:rsidP="00D613E4">
      <w:pPr>
        <w:pStyle w:val="SPSBodyText"/>
        <w:rPr>
          <w:rFonts w:ascii="Verdana" w:hAnsi="Verdana"/>
          <w:color w:val="auto"/>
        </w:rPr>
      </w:pPr>
      <w:r w:rsidRPr="00B24B86">
        <w:rPr>
          <w:rFonts w:ascii="Verdana" w:hAnsi="Verdana"/>
          <w:color w:val="auto"/>
        </w:rPr>
        <w:t xml:space="preserve">Before, or as soon as practicable after the start of each appraisal period all staff will be informed of the standards and criterion against which individual performance in that appraisal will be assessed and on which pay decisions will be based. The criterion used must be consistent with any national or KCC determined requirements. </w:t>
      </w:r>
    </w:p>
    <w:p w:rsidR="00D613E4" w:rsidRPr="00B24B86" w:rsidRDefault="00D613E4" w:rsidP="00D613E4">
      <w:pPr>
        <w:pStyle w:val="SPSBodyText"/>
        <w:rPr>
          <w:rFonts w:ascii="Verdana" w:hAnsi="Verdana"/>
          <w:color w:val="auto"/>
        </w:rPr>
      </w:pPr>
    </w:p>
    <w:p w:rsidR="00D613E4" w:rsidRPr="00B24B86" w:rsidRDefault="00D613E4" w:rsidP="00D613E4">
      <w:pPr>
        <w:pStyle w:val="SPSBodyText"/>
        <w:rPr>
          <w:rFonts w:ascii="Verdana" w:hAnsi="Verdana"/>
          <w:color w:val="auto"/>
        </w:rPr>
      </w:pPr>
      <w:r w:rsidRPr="00B24B86">
        <w:rPr>
          <w:rFonts w:ascii="Verdana" w:hAnsi="Verdana"/>
          <w:color w:val="auto"/>
        </w:rPr>
        <w:t>Where the evidence from the appraisal process appears to suggest the appraisee’s performance could be below that meriting pay progression at the end of the cycle, the appraisee should be made aware of this at the earliest opportunity.  There should also be a professional discussion to identify actions which could remedy the position.</w:t>
      </w:r>
    </w:p>
    <w:p w:rsidR="00D613E4" w:rsidRDefault="00D613E4" w:rsidP="00D613E4">
      <w:pPr>
        <w:pStyle w:val="SPSBodyText"/>
        <w:rPr>
          <w:rFonts w:ascii="Verdana" w:hAnsi="Verdana"/>
          <w:color w:val="auto"/>
        </w:rPr>
      </w:pPr>
    </w:p>
    <w:p w:rsidR="00AA3332" w:rsidRPr="00B24B86" w:rsidRDefault="00AA3332" w:rsidP="00D613E4">
      <w:pPr>
        <w:pStyle w:val="SPSBodyText"/>
        <w:rPr>
          <w:rFonts w:ascii="Verdana" w:hAnsi="Verdana"/>
          <w:color w:val="auto"/>
        </w:rPr>
      </w:pPr>
    </w:p>
    <w:p w:rsidR="00D613E4" w:rsidRPr="00B24B86" w:rsidRDefault="00D613E4" w:rsidP="00D613E4">
      <w:pPr>
        <w:pStyle w:val="SPSSubHeading"/>
        <w:jc w:val="both"/>
        <w:outlineLvl w:val="0"/>
        <w:rPr>
          <w:rFonts w:ascii="Verdana" w:hAnsi="Verdana"/>
          <w:color w:val="auto"/>
        </w:rPr>
      </w:pPr>
      <w:bookmarkStart w:id="9" w:name="_Toc38893845"/>
      <w:r w:rsidRPr="00B24B86">
        <w:rPr>
          <w:rFonts w:ascii="Verdana" w:hAnsi="Verdana"/>
          <w:color w:val="auto"/>
        </w:rPr>
        <w:t>4.6 Objectives</w:t>
      </w:r>
      <w:bookmarkEnd w:id="9"/>
    </w:p>
    <w:p w:rsidR="00D613E4" w:rsidRPr="00B24B86" w:rsidRDefault="00D613E4" w:rsidP="00D613E4">
      <w:pPr>
        <w:pStyle w:val="SPSBodyText"/>
        <w:rPr>
          <w:rFonts w:ascii="Verdana" w:hAnsi="Verdana"/>
          <w:b/>
          <w:color w:val="auto"/>
        </w:rPr>
      </w:pPr>
    </w:p>
    <w:p w:rsidR="00D613E4" w:rsidRPr="00B24B86" w:rsidRDefault="00D613E4" w:rsidP="00D613E4">
      <w:pPr>
        <w:pStyle w:val="SPSBodyText"/>
        <w:rPr>
          <w:rFonts w:ascii="Verdana" w:hAnsi="Verdana"/>
          <w:color w:val="auto"/>
        </w:rPr>
      </w:pPr>
      <w:r w:rsidRPr="00B24B86">
        <w:rPr>
          <w:rFonts w:ascii="Verdana" w:hAnsi="Verdana"/>
          <w:color w:val="auto"/>
        </w:rPr>
        <w:t>The Headteacher’s objectives will be set by the Governing Body after consultation with the external adviser.</w:t>
      </w:r>
    </w:p>
    <w:p w:rsidR="00D613E4" w:rsidRPr="00B24B86" w:rsidRDefault="00D613E4" w:rsidP="00D613E4">
      <w:pPr>
        <w:pStyle w:val="SPSBodyText"/>
        <w:rPr>
          <w:rFonts w:ascii="Verdana" w:hAnsi="Verdana"/>
          <w:color w:val="auto"/>
        </w:rPr>
      </w:pPr>
    </w:p>
    <w:p w:rsidR="00D613E4" w:rsidRPr="00B24B86" w:rsidRDefault="00D613E4" w:rsidP="00D613E4">
      <w:pPr>
        <w:pStyle w:val="SPSBodyText"/>
        <w:rPr>
          <w:rFonts w:ascii="Verdana" w:hAnsi="Verdana"/>
          <w:color w:val="auto"/>
        </w:rPr>
      </w:pPr>
      <w:r w:rsidRPr="00B24B86">
        <w:rPr>
          <w:rFonts w:ascii="Verdana" w:hAnsi="Verdana"/>
          <w:color w:val="auto"/>
        </w:rPr>
        <w:t>All Appraisees must have performance objectives set before, or as soon as practicable after, the start of each appraisal period. All objectives must be relevant to the Appraisee’s role, responsibilities and take full account of their experience and career/professional aspirations. The number and nature of objectives must be reasonable and, if achieved will contribute positively to the education of pupils at this school and the implementation of any plan designed to improve the school’s educational provision and performance.</w:t>
      </w:r>
    </w:p>
    <w:p w:rsidR="00D613E4" w:rsidRPr="00B24B86" w:rsidRDefault="00D613E4" w:rsidP="00D613E4">
      <w:pPr>
        <w:pStyle w:val="SPSBodyText"/>
        <w:rPr>
          <w:rFonts w:ascii="Verdana" w:hAnsi="Verdana"/>
          <w:color w:val="auto"/>
        </w:rPr>
      </w:pPr>
    </w:p>
    <w:p w:rsidR="00D613E4" w:rsidRPr="00FB79F3" w:rsidRDefault="00D613E4" w:rsidP="00D613E4">
      <w:pPr>
        <w:pStyle w:val="SPSBodyText"/>
        <w:rPr>
          <w:rFonts w:ascii="Verdana" w:hAnsi="Verdana"/>
          <w:strike/>
          <w:color w:val="auto"/>
        </w:rPr>
      </w:pPr>
      <w:r w:rsidRPr="00FB79F3">
        <w:rPr>
          <w:rFonts w:ascii="Verdana" w:hAnsi="Verdana"/>
          <w:strike/>
          <w:color w:val="auto"/>
        </w:rPr>
        <w:t>Normally an appraisee would expect to have 3 objectives (whole school, team / department and professional development).  Staff with a wider role across the school, including teachers with or without a TLR, members of the leadership team and the headteacher, would normally expect to have one or additional objectives in the relevant area.</w:t>
      </w:r>
    </w:p>
    <w:p w:rsidR="00D613E4" w:rsidRPr="00B24B86" w:rsidRDefault="00D613E4" w:rsidP="00D613E4">
      <w:pPr>
        <w:pStyle w:val="SPSBodyText"/>
        <w:rPr>
          <w:rFonts w:ascii="Verdana" w:hAnsi="Verdana"/>
          <w:color w:val="auto"/>
        </w:rPr>
      </w:pPr>
    </w:p>
    <w:p w:rsidR="00D613E4" w:rsidRPr="00B24B86" w:rsidRDefault="00D613E4" w:rsidP="00D613E4">
      <w:pPr>
        <w:pStyle w:val="SPSBodyText"/>
        <w:rPr>
          <w:rFonts w:ascii="Verdana" w:hAnsi="Verdana"/>
          <w:color w:val="auto"/>
        </w:rPr>
      </w:pPr>
      <w:r w:rsidRPr="00FB79F3">
        <w:rPr>
          <w:rFonts w:ascii="Verdana" w:hAnsi="Verdana"/>
          <w:strike/>
          <w:color w:val="auto"/>
        </w:rPr>
        <w:t>Appraisees should be encouraged to set challenging but achievable objectives using the term SMART (specific, measureable, achievable but challenging, relevant and time-framed).</w:t>
      </w:r>
      <w:r w:rsidRPr="00B24B86">
        <w:rPr>
          <w:rFonts w:ascii="Verdana" w:hAnsi="Verdana"/>
          <w:color w:val="auto"/>
        </w:rPr>
        <w:t xml:space="preserve"> Meeting or nearly meeting challenging objectives is a good way to show the level of performance required for pay progression and will also assist career development.</w:t>
      </w:r>
    </w:p>
    <w:p w:rsidR="00D613E4" w:rsidRPr="00B24B86" w:rsidRDefault="00D613E4" w:rsidP="00D613E4">
      <w:pPr>
        <w:pStyle w:val="SPSBodyText"/>
        <w:rPr>
          <w:rFonts w:ascii="Verdana" w:hAnsi="Verdana"/>
          <w:color w:val="auto"/>
        </w:rPr>
      </w:pPr>
      <w:r w:rsidRPr="00B24B86">
        <w:rPr>
          <w:rFonts w:ascii="Verdana" w:hAnsi="Verdana"/>
          <w:color w:val="auto"/>
        </w:rPr>
        <w:t>As far as possible the objectives should be reached by agreement. However</w:t>
      </w:r>
      <w:r w:rsidR="00AA3332">
        <w:rPr>
          <w:rFonts w:ascii="Verdana" w:hAnsi="Verdana"/>
          <w:color w:val="auto"/>
        </w:rPr>
        <w:t>,</w:t>
      </w:r>
      <w:r w:rsidRPr="00B24B86">
        <w:rPr>
          <w:rFonts w:ascii="Verdana" w:hAnsi="Verdana"/>
          <w:color w:val="auto"/>
        </w:rPr>
        <w:t xml:space="preserve"> where a joint determination cannot be made the Appraiser will make the determination with the provision for the appraisee to record any disagreement if required. </w:t>
      </w:r>
      <w:r w:rsidRPr="00B24B86">
        <w:rPr>
          <w:rFonts w:ascii="Verdana" w:hAnsi="Verdana"/>
          <w:color w:val="auto"/>
        </w:rPr>
        <w:tab/>
      </w:r>
    </w:p>
    <w:p w:rsidR="00D613E4" w:rsidRPr="00B24B86" w:rsidRDefault="00D613E4" w:rsidP="00D613E4">
      <w:pPr>
        <w:pStyle w:val="SPSBodyText"/>
        <w:rPr>
          <w:rFonts w:ascii="Verdana" w:hAnsi="Verdana"/>
          <w:color w:val="auto"/>
        </w:rPr>
      </w:pPr>
    </w:p>
    <w:p w:rsidR="00D613E4" w:rsidRPr="00B24B86" w:rsidRDefault="00D613E4" w:rsidP="00D613E4">
      <w:pPr>
        <w:pStyle w:val="SPSBodyText"/>
        <w:rPr>
          <w:rFonts w:ascii="Verdana" w:hAnsi="Verdana"/>
          <w:b/>
          <w:color w:val="auto"/>
        </w:rPr>
      </w:pPr>
    </w:p>
    <w:p w:rsidR="00D613E4" w:rsidRPr="00B24B86" w:rsidRDefault="00D613E4" w:rsidP="00D613E4">
      <w:pPr>
        <w:pStyle w:val="SPSSubHeading"/>
        <w:jc w:val="both"/>
        <w:outlineLvl w:val="0"/>
        <w:rPr>
          <w:rFonts w:ascii="Verdana" w:hAnsi="Verdana"/>
          <w:color w:val="auto"/>
        </w:rPr>
      </w:pPr>
      <w:bookmarkStart w:id="10" w:name="_Toc38893846"/>
      <w:r w:rsidRPr="00B24B86">
        <w:rPr>
          <w:rFonts w:ascii="Verdana" w:hAnsi="Verdana"/>
          <w:color w:val="auto"/>
        </w:rPr>
        <w:t>4.7 Training and Development</w:t>
      </w:r>
      <w:bookmarkEnd w:id="10"/>
    </w:p>
    <w:p w:rsidR="00D613E4" w:rsidRPr="00B24B86" w:rsidRDefault="00D613E4" w:rsidP="00D613E4">
      <w:pPr>
        <w:pStyle w:val="SPSBodyText"/>
        <w:rPr>
          <w:rFonts w:ascii="Verdana" w:hAnsi="Verdana"/>
          <w:color w:val="auto"/>
        </w:rPr>
      </w:pPr>
    </w:p>
    <w:p w:rsidR="00D613E4" w:rsidRPr="00B24B86" w:rsidRDefault="00D613E4" w:rsidP="00D613E4">
      <w:pPr>
        <w:pStyle w:val="SPSBodyText"/>
        <w:rPr>
          <w:rFonts w:ascii="Verdana" w:hAnsi="Verdana"/>
          <w:color w:val="auto"/>
        </w:rPr>
      </w:pPr>
      <w:r w:rsidRPr="00B24B86">
        <w:rPr>
          <w:rFonts w:ascii="Verdana" w:hAnsi="Verdana"/>
          <w:color w:val="auto"/>
        </w:rPr>
        <w:t>Performance appraisal is a developmental process and a key part of the planning discussion. It should be about the support that the Appraisee will need in order to meet identified objectives and performance criteria.</w:t>
      </w:r>
    </w:p>
    <w:p w:rsidR="00D613E4" w:rsidRPr="00B24B86" w:rsidRDefault="00D613E4" w:rsidP="00D613E4">
      <w:pPr>
        <w:pStyle w:val="SPSBodyText"/>
        <w:rPr>
          <w:rFonts w:ascii="Verdana" w:hAnsi="Verdana"/>
          <w:color w:val="auto"/>
        </w:rPr>
      </w:pPr>
    </w:p>
    <w:p w:rsidR="00D613E4" w:rsidRPr="00B24B86" w:rsidRDefault="00D613E4" w:rsidP="00D613E4">
      <w:pPr>
        <w:pStyle w:val="SPSBodyText"/>
        <w:rPr>
          <w:rFonts w:ascii="Verdana" w:hAnsi="Verdana"/>
          <w:color w:val="auto"/>
        </w:rPr>
      </w:pPr>
      <w:r w:rsidRPr="00B24B86">
        <w:rPr>
          <w:rFonts w:ascii="Verdana" w:hAnsi="Verdana"/>
          <w:color w:val="auto"/>
        </w:rPr>
        <w:t>This school is committed to ensuring that all staff have access to a level of development appropriate to their role, stage of career development, performance objectives and criteria and individual aspirations.</w:t>
      </w:r>
    </w:p>
    <w:p w:rsidR="00D613E4" w:rsidRPr="00B24B86" w:rsidRDefault="00D613E4" w:rsidP="00D613E4">
      <w:pPr>
        <w:pStyle w:val="SPSBodyText"/>
        <w:rPr>
          <w:rFonts w:ascii="Verdana" w:hAnsi="Verdana"/>
          <w:color w:val="auto"/>
        </w:rPr>
      </w:pPr>
    </w:p>
    <w:p w:rsidR="00D613E4" w:rsidRPr="00B24B86" w:rsidRDefault="00D613E4" w:rsidP="00D613E4">
      <w:pPr>
        <w:pStyle w:val="SPSBodyText"/>
        <w:rPr>
          <w:rFonts w:ascii="Verdana" w:hAnsi="Verdana"/>
          <w:color w:val="auto"/>
        </w:rPr>
      </w:pPr>
      <w:r w:rsidRPr="00B24B86">
        <w:rPr>
          <w:rFonts w:ascii="Verdana" w:hAnsi="Verdana"/>
          <w:color w:val="auto"/>
        </w:rPr>
        <w:t>Development and training identified from the appraisal process must be recorded using the appropriate form and then passed to the Training and Development Coordinator for the school to inform the school’s programme for training and development.</w:t>
      </w:r>
    </w:p>
    <w:p w:rsidR="00D613E4" w:rsidRPr="00B24B86" w:rsidRDefault="00D613E4" w:rsidP="00D613E4">
      <w:pPr>
        <w:pStyle w:val="SPSBodyText"/>
        <w:rPr>
          <w:rFonts w:ascii="Verdana" w:hAnsi="Verdana"/>
          <w:color w:val="auto"/>
        </w:rPr>
      </w:pPr>
    </w:p>
    <w:p w:rsidR="00D613E4" w:rsidRDefault="00D613E4" w:rsidP="00D613E4">
      <w:pPr>
        <w:pStyle w:val="SPSBodyText"/>
        <w:rPr>
          <w:rFonts w:ascii="Verdana" w:hAnsi="Verdana"/>
          <w:color w:val="auto"/>
        </w:rPr>
      </w:pPr>
      <w:r w:rsidRPr="00B24B86">
        <w:rPr>
          <w:rFonts w:ascii="Verdana" w:hAnsi="Verdana"/>
          <w:color w:val="auto"/>
        </w:rPr>
        <w:t>This school recognises that development and support may take a number of forms and a wide range of activities which may not necessarily involve a formal course.</w:t>
      </w:r>
    </w:p>
    <w:p w:rsidR="00AA3332" w:rsidRDefault="00AA3332" w:rsidP="00D613E4">
      <w:pPr>
        <w:pStyle w:val="SPSBodyText"/>
        <w:rPr>
          <w:rFonts w:ascii="Verdana" w:hAnsi="Verdana"/>
          <w:color w:val="auto"/>
        </w:rPr>
      </w:pPr>
    </w:p>
    <w:p w:rsidR="00D613E4" w:rsidRPr="00B24B86" w:rsidRDefault="00D613E4" w:rsidP="00D613E4">
      <w:pPr>
        <w:pStyle w:val="SPSSubHeading"/>
        <w:jc w:val="both"/>
        <w:outlineLvl w:val="0"/>
        <w:rPr>
          <w:rFonts w:ascii="Verdana" w:hAnsi="Verdana"/>
          <w:color w:val="auto"/>
        </w:rPr>
      </w:pPr>
      <w:bookmarkStart w:id="11" w:name="_Toc38893847"/>
      <w:r w:rsidRPr="00B24B86">
        <w:rPr>
          <w:rFonts w:ascii="Verdana" w:hAnsi="Verdana"/>
          <w:color w:val="auto"/>
        </w:rPr>
        <w:t>4.8 Monitoring</w:t>
      </w:r>
      <w:bookmarkEnd w:id="11"/>
    </w:p>
    <w:p w:rsidR="00D613E4" w:rsidRPr="00B24B86" w:rsidRDefault="00D613E4" w:rsidP="00D613E4">
      <w:pPr>
        <w:pStyle w:val="SPSBodyText"/>
        <w:rPr>
          <w:rFonts w:ascii="Verdana" w:hAnsi="Verdana"/>
          <w:color w:val="auto"/>
        </w:rPr>
      </w:pPr>
    </w:p>
    <w:p w:rsidR="00D613E4" w:rsidRPr="00B24B86" w:rsidRDefault="00D613E4" w:rsidP="00D613E4">
      <w:pPr>
        <w:pStyle w:val="SPSBodyText"/>
        <w:rPr>
          <w:rFonts w:ascii="Verdana" w:hAnsi="Verdana"/>
          <w:color w:val="auto"/>
        </w:rPr>
      </w:pPr>
      <w:r w:rsidRPr="00B24B86">
        <w:rPr>
          <w:rFonts w:ascii="Verdana" w:hAnsi="Verdana"/>
          <w:color w:val="auto"/>
        </w:rPr>
        <w:t xml:space="preserve">The Appraisee will ensure that appropriate arrangements are in place to support the Appraisee with regular monitoring and feedback. This should be discussed in broad, flexible terms in the appraisal meeting. </w:t>
      </w:r>
    </w:p>
    <w:p w:rsidR="00D613E4" w:rsidRPr="00B24B86" w:rsidRDefault="00D613E4" w:rsidP="00D613E4">
      <w:pPr>
        <w:pStyle w:val="SPSBodyText"/>
        <w:rPr>
          <w:rFonts w:ascii="Verdana" w:hAnsi="Verdana"/>
          <w:color w:val="auto"/>
        </w:rPr>
      </w:pPr>
    </w:p>
    <w:p w:rsidR="00D613E4" w:rsidRPr="00B24B86" w:rsidRDefault="00D613E4" w:rsidP="00D613E4">
      <w:pPr>
        <w:pStyle w:val="SPSBodyText"/>
        <w:rPr>
          <w:rFonts w:ascii="Verdana" w:hAnsi="Verdana"/>
          <w:color w:val="auto"/>
        </w:rPr>
      </w:pPr>
      <w:r w:rsidRPr="00B24B86">
        <w:rPr>
          <w:rFonts w:ascii="Verdana" w:hAnsi="Verdana"/>
          <w:color w:val="auto"/>
        </w:rPr>
        <w:t>There should be further, informal follow-up and support for Appraisees.</w:t>
      </w:r>
    </w:p>
    <w:p w:rsidR="00D613E4" w:rsidRPr="00B24B86" w:rsidRDefault="00D613E4" w:rsidP="00D613E4">
      <w:pPr>
        <w:pStyle w:val="SPSBodyText"/>
        <w:rPr>
          <w:rFonts w:ascii="Verdana" w:hAnsi="Verdana"/>
          <w:color w:val="auto"/>
        </w:rPr>
      </w:pPr>
    </w:p>
    <w:p w:rsidR="00D613E4" w:rsidRPr="00B24B86" w:rsidRDefault="00D613E4" w:rsidP="00D613E4">
      <w:pPr>
        <w:pStyle w:val="SPSBodyText"/>
        <w:rPr>
          <w:rFonts w:ascii="Verdana" w:hAnsi="Verdana"/>
          <w:color w:val="auto"/>
        </w:rPr>
      </w:pPr>
      <w:r w:rsidRPr="00B24B86">
        <w:rPr>
          <w:rFonts w:ascii="Verdana" w:hAnsi="Verdana"/>
          <w:color w:val="auto"/>
        </w:rPr>
        <w:t xml:space="preserve">At St Anthony’s teachers’ performance will be regularly montitored using the quality assurance process as explained in the Teaching and Learning staff handbook.  </w:t>
      </w:r>
    </w:p>
    <w:p w:rsidR="00D613E4" w:rsidRPr="00B24B86" w:rsidRDefault="00D613E4" w:rsidP="00D613E4">
      <w:pPr>
        <w:pStyle w:val="SPSBodyText"/>
        <w:rPr>
          <w:rFonts w:ascii="Verdana" w:hAnsi="Verdana"/>
          <w:color w:val="auto"/>
        </w:rPr>
      </w:pPr>
    </w:p>
    <w:p w:rsidR="00D613E4" w:rsidRPr="00B24B86" w:rsidRDefault="00D613E4" w:rsidP="00D613E4">
      <w:pPr>
        <w:pStyle w:val="SPSSubHeading"/>
        <w:jc w:val="both"/>
        <w:outlineLvl w:val="0"/>
        <w:rPr>
          <w:rFonts w:ascii="Verdana" w:hAnsi="Verdana"/>
          <w:color w:val="auto"/>
        </w:rPr>
      </w:pPr>
      <w:bookmarkStart w:id="12" w:name="_Toc38893848"/>
      <w:r w:rsidRPr="00B24B86">
        <w:rPr>
          <w:rFonts w:ascii="Verdana" w:hAnsi="Verdana"/>
          <w:color w:val="auto"/>
        </w:rPr>
        <w:t>4.9 Recording Plans</w:t>
      </w:r>
      <w:bookmarkEnd w:id="12"/>
    </w:p>
    <w:p w:rsidR="00D613E4" w:rsidRPr="00B24B86" w:rsidRDefault="00D613E4" w:rsidP="00D613E4">
      <w:pPr>
        <w:pStyle w:val="SPSBodyText"/>
        <w:rPr>
          <w:rFonts w:ascii="Verdana" w:hAnsi="Verdana"/>
          <w:b/>
          <w:color w:val="auto"/>
        </w:rPr>
      </w:pPr>
    </w:p>
    <w:p w:rsidR="00D613E4" w:rsidRPr="00B24B86" w:rsidRDefault="00D613E4" w:rsidP="00D613E4">
      <w:pPr>
        <w:pStyle w:val="SPSBodyText"/>
        <w:rPr>
          <w:rFonts w:ascii="Verdana" w:hAnsi="Verdana"/>
          <w:color w:val="auto"/>
        </w:rPr>
      </w:pPr>
      <w:r w:rsidRPr="00B24B86">
        <w:rPr>
          <w:rFonts w:ascii="Verdana" w:hAnsi="Verdana"/>
          <w:color w:val="auto"/>
        </w:rPr>
        <w:t>Within five working days of the meeting the Appraiser will complete a draft statement and provide the Appraisee copy. The Appraisee may request changes if he/she feels the statement does not convey a fair summary of the meeting and/or may add comments. The Appraiser will prepare and sign a final statement within ten working days of the initial meeting. The Appraiser may retain a copy of the appraisal plan, but he/she must pass a copy to the Appraisee and pass the original to the Headteacher.</w:t>
      </w:r>
    </w:p>
    <w:p w:rsidR="00D613E4" w:rsidRPr="00B24B86" w:rsidRDefault="00D613E4" w:rsidP="00D613E4">
      <w:pPr>
        <w:pStyle w:val="SPSBodyText"/>
        <w:rPr>
          <w:rFonts w:ascii="Verdana" w:hAnsi="Verdana"/>
          <w:b/>
          <w:color w:val="auto"/>
        </w:rPr>
      </w:pPr>
    </w:p>
    <w:p w:rsidR="00D613E4" w:rsidRPr="00B24B86" w:rsidRDefault="00D613E4" w:rsidP="00D613E4">
      <w:pPr>
        <w:pStyle w:val="SPSSectionHeading"/>
        <w:outlineLvl w:val="0"/>
        <w:rPr>
          <w:rFonts w:ascii="Verdana" w:hAnsi="Verdana"/>
          <w:color w:val="auto"/>
          <w:sz w:val="20"/>
          <w:szCs w:val="20"/>
        </w:rPr>
      </w:pPr>
      <w:bookmarkStart w:id="13" w:name="_Toc38893849"/>
      <w:r w:rsidRPr="00B24B86">
        <w:rPr>
          <w:rFonts w:ascii="Verdana" w:hAnsi="Verdana"/>
          <w:color w:val="auto"/>
          <w:sz w:val="20"/>
          <w:szCs w:val="20"/>
        </w:rPr>
        <w:t>5 Moderation</w:t>
      </w:r>
      <w:bookmarkEnd w:id="13"/>
      <w:r w:rsidRPr="00B24B86">
        <w:rPr>
          <w:rFonts w:ascii="Verdana" w:hAnsi="Verdana"/>
          <w:color w:val="auto"/>
          <w:sz w:val="20"/>
          <w:szCs w:val="20"/>
        </w:rPr>
        <w:t xml:space="preserve"> </w:t>
      </w:r>
    </w:p>
    <w:p w:rsidR="00D613E4" w:rsidRPr="00B24B86" w:rsidRDefault="00D613E4" w:rsidP="00D613E4">
      <w:pPr>
        <w:pStyle w:val="SPSSectionHeading"/>
        <w:rPr>
          <w:rFonts w:ascii="Verdana" w:hAnsi="Verdana"/>
          <w:b w:val="0"/>
          <w:color w:val="auto"/>
          <w:sz w:val="20"/>
          <w:szCs w:val="20"/>
        </w:rPr>
      </w:pPr>
    </w:p>
    <w:p w:rsidR="00D613E4" w:rsidRPr="00B24B86" w:rsidRDefault="00D613E4" w:rsidP="00D613E4">
      <w:pPr>
        <w:pStyle w:val="SPSSectionHeading"/>
        <w:rPr>
          <w:rFonts w:ascii="Verdana" w:hAnsi="Verdana"/>
          <w:b w:val="0"/>
          <w:color w:val="auto"/>
          <w:sz w:val="20"/>
          <w:szCs w:val="20"/>
        </w:rPr>
      </w:pPr>
      <w:r w:rsidRPr="00B24B86">
        <w:rPr>
          <w:rFonts w:ascii="Verdana" w:hAnsi="Verdana"/>
          <w:b w:val="0"/>
          <w:color w:val="auto"/>
          <w:sz w:val="20"/>
          <w:szCs w:val="20"/>
        </w:rPr>
        <w:t xml:space="preserve">The Headteacher is responsible for ensuring that performance appraisal is applied fairly and consistently across the school and that there is a strong link with school improvement. The Headteacher may therefore make appropriate arrangements for the moderation of performance appraisal reviews and objectives in particular to ensure consistency of approach and expectations between Appraisers. However, this exercise will be undertaken with due regard for the need to maintain confidentiality. </w:t>
      </w:r>
    </w:p>
    <w:p w:rsidR="00D613E4" w:rsidRDefault="00D613E4" w:rsidP="00D613E4">
      <w:pPr>
        <w:pStyle w:val="SPSSectionHeading"/>
        <w:rPr>
          <w:rFonts w:ascii="Verdana" w:hAnsi="Verdana"/>
          <w:b w:val="0"/>
          <w:color w:val="auto"/>
          <w:sz w:val="20"/>
          <w:szCs w:val="20"/>
        </w:rPr>
      </w:pPr>
    </w:p>
    <w:p w:rsidR="00393BA1" w:rsidRPr="00B24B86" w:rsidRDefault="00393BA1" w:rsidP="00D613E4">
      <w:pPr>
        <w:pStyle w:val="SPSSectionHeading"/>
        <w:rPr>
          <w:rFonts w:ascii="Verdana" w:hAnsi="Verdana"/>
          <w:b w:val="0"/>
          <w:color w:val="auto"/>
          <w:sz w:val="20"/>
          <w:szCs w:val="20"/>
        </w:rPr>
      </w:pPr>
    </w:p>
    <w:p w:rsidR="00D613E4" w:rsidRPr="00B24B86" w:rsidRDefault="00D613E4" w:rsidP="00D613E4">
      <w:pPr>
        <w:pStyle w:val="SPSSectionHeading"/>
        <w:outlineLvl w:val="0"/>
        <w:rPr>
          <w:rFonts w:ascii="Verdana" w:hAnsi="Verdana"/>
          <w:color w:val="auto"/>
          <w:sz w:val="20"/>
          <w:szCs w:val="20"/>
        </w:rPr>
      </w:pPr>
      <w:bookmarkStart w:id="14" w:name="_Toc38893850"/>
      <w:r w:rsidRPr="00B24B86">
        <w:rPr>
          <w:rFonts w:ascii="Verdana" w:hAnsi="Verdana"/>
          <w:color w:val="auto"/>
          <w:sz w:val="20"/>
          <w:szCs w:val="20"/>
        </w:rPr>
        <w:t>6 Changes to Plans in Mid Cycle</w:t>
      </w:r>
      <w:bookmarkEnd w:id="14"/>
    </w:p>
    <w:p w:rsidR="00D613E4" w:rsidRPr="00B24B86" w:rsidRDefault="00D613E4" w:rsidP="00D613E4">
      <w:pPr>
        <w:pStyle w:val="SPSBodyText"/>
        <w:rPr>
          <w:rFonts w:ascii="Verdana" w:hAnsi="Verdana"/>
          <w:b/>
          <w:color w:val="auto"/>
        </w:rPr>
      </w:pPr>
    </w:p>
    <w:p w:rsidR="00D613E4" w:rsidRPr="00B24B86" w:rsidRDefault="00D613E4" w:rsidP="00D613E4">
      <w:pPr>
        <w:pStyle w:val="SPSBodyText"/>
        <w:rPr>
          <w:rFonts w:ascii="Verdana" w:hAnsi="Verdana"/>
          <w:color w:val="auto"/>
        </w:rPr>
      </w:pPr>
      <w:r w:rsidRPr="00B24B86">
        <w:rPr>
          <w:rFonts w:ascii="Verdana" w:hAnsi="Verdana"/>
          <w:color w:val="auto"/>
        </w:rPr>
        <w:t>There may be occasions when it is necessary to amend or change the content of the appraisal plan. This may include changes in the Appraisee’s circumstances, school priorities or local/national policy initiatives.  In this event the Appraiser and Appraisee should discuss and ideally agree the necessary changes.</w:t>
      </w:r>
    </w:p>
    <w:p w:rsidR="00D613E4" w:rsidRPr="00B24B86" w:rsidRDefault="00D613E4" w:rsidP="00D613E4">
      <w:pPr>
        <w:pStyle w:val="SPSBodyText"/>
        <w:rPr>
          <w:rFonts w:ascii="Verdana" w:hAnsi="Verdana"/>
          <w:color w:val="auto"/>
        </w:rPr>
      </w:pPr>
    </w:p>
    <w:p w:rsidR="00D613E4" w:rsidRPr="00B24B86" w:rsidRDefault="00D613E4" w:rsidP="00D613E4">
      <w:pPr>
        <w:pStyle w:val="SPSBodyText"/>
        <w:rPr>
          <w:rFonts w:ascii="Verdana" w:hAnsi="Verdana"/>
          <w:color w:val="auto"/>
        </w:rPr>
      </w:pPr>
      <w:r w:rsidRPr="00B24B86">
        <w:rPr>
          <w:rFonts w:ascii="Verdana" w:hAnsi="Verdana"/>
          <w:color w:val="auto"/>
        </w:rPr>
        <w:t>If there is no agreement to the proposed changes then the Appraiser shall amend the appraisal plan with any changes he/she thinks ought to be made and pass the revised statement to the Appraisee who may add his/her comments.</w:t>
      </w:r>
    </w:p>
    <w:p w:rsidR="00D613E4" w:rsidRPr="00B24B86" w:rsidRDefault="00D613E4" w:rsidP="00D613E4">
      <w:pPr>
        <w:pStyle w:val="SPSBodyText"/>
        <w:rPr>
          <w:rFonts w:ascii="Verdana" w:hAnsi="Verdana"/>
          <w:color w:val="auto"/>
        </w:rPr>
      </w:pPr>
    </w:p>
    <w:p w:rsidR="00D613E4" w:rsidRPr="00B24B86" w:rsidRDefault="00D613E4" w:rsidP="00D613E4">
      <w:pPr>
        <w:pStyle w:val="SPSSectionHeading"/>
        <w:outlineLvl w:val="0"/>
        <w:rPr>
          <w:rFonts w:ascii="Verdana" w:hAnsi="Verdana"/>
          <w:color w:val="auto"/>
          <w:sz w:val="20"/>
          <w:szCs w:val="20"/>
        </w:rPr>
      </w:pPr>
      <w:bookmarkStart w:id="15" w:name="_Toc38893851"/>
      <w:r w:rsidRPr="00B24B86">
        <w:rPr>
          <w:rFonts w:ascii="Verdana" w:hAnsi="Verdana"/>
          <w:color w:val="auto"/>
          <w:sz w:val="20"/>
          <w:szCs w:val="20"/>
        </w:rPr>
        <w:t>7 Confidentiality and Retention of Records</w:t>
      </w:r>
      <w:bookmarkEnd w:id="15"/>
    </w:p>
    <w:p w:rsidR="00D613E4" w:rsidRPr="00B24B86" w:rsidRDefault="00D613E4" w:rsidP="00D613E4">
      <w:pPr>
        <w:pStyle w:val="SPSBodyText"/>
        <w:rPr>
          <w:rFonts w:ascii="Verdana" w:hAnsi="Verdana"/>
          <w:b/>
          <w:color w:val="auto"/>
        </w:rPr>
      </w:pPr>
    </w:p>
    <w:p w:rsidR="00D613E4" w:rsidRPr="00B24B86" w:rsidRDefault="00D613E4" w:rsidP="00D613E4">
      <w:pPr>
        <w:pStyle w:val="SPSBodyText"/>
        <w:rPr>
          <w:rFonts w:ascii="Verdana" w:hAnsi="Verdana"/>
          <w:b/>
          <w:color w:val="auto"/>
        </w:rPr>
      </w:pPr>
      <w:r w:rsidRPr="00B24B86">
        <w:rPr>
          <w:rFonts w:ascii="Verdana" w:hAnsi="Verdana"/>
          <w:color w:val="auto"/>
        </w:rPr>
        <w:t>The performance appraisal process will be treated with full confidentiality at all times</w:t>
      </w:r>
      <w:r w:rsidRPr="00B24B86">
        <w:rPr>
          <w:rFonts w:ascii="Verdana" w:hAnsi="Verdana"/>
          <w:b/>
          <w:color w:val="auto"/>
        </w:rPr>
        <w:t xml:space="preserve">. </w:t>
      </w:r>
    </w:p>
    <w:p w:rsidR="00D613E4" w:rsidRPr="00B24B86" w:rsidRDefault="00D613E4" w:rsidP="00D613E4">
      <w:pPr>
        <w:pStyle w:val="SPSBodyText"/>
        <w:rPr>
          <w:rFonts w:ascii="Verdana" w:hAnsi="Verdana"/>
          <w:color w:val="auto"/>
        </w:rPr>
      </w:pPr>
    </w:p>
    <w:p w:rsidR="00D613E4" w:rsidRPr="00B24B86" w:rsidRDefault="00D613E4" w:rsidP="00D613E4">
      <w:pPr>
        <w:pStyle w:val="SPSBodyText"/>
        <w:rPr>
          <w:rFonts w:ascii="Verdana" w:hAnsi="Verdana"/>
          <w:color w:val="auto"/>
        </w:rPr>
      </w:pPr>
      <w:r w:rsidRPr="00B24B86">
        <w:rPr>
          <w:rFonts w:ascii="Verdana" w:hAnsi="Verdana"/>
          <w:color w:val="auto"/>
        </w:rPr>
        <w:t>For the Headteacher’s review the statement will be held by the Chair of Governors, the Chair of the Review Committee (if not the Chair of Governors) and the Headteacher.</w:t>
      </w:r>
    </w:p>
    <w:p w:rsidR="00D613E4" w:rsidRPr="00B24B86" w:rsidRDefault="00D613E4" w:rsidP="00D613E4">
      <w:pPr>
        <w:pStyle w:val="SPSBodyText"/>
        <w:rPr>
          <w:rFonts w:ascii="Verdana" w:hAnsi="Verdana"/>
          <w:color w:val="auto"/>
        </w:rPr>
      </w:pPr>
    </w:p>
    <w:p w:rsidR="00D613E4" w:rsidRPr="00B24B86" w:rsidRDefault="00D613E4" w:rsidP="00D613E4">
      <w:pPr>
        <w:pStyle w:val="SPSBodyText"/>
        <w:rPr>
          <w:rFonts w:ascii="Verdana" w:hAnsi="Verdana"/>
          <w:color w:val="auto"/>
        </w:rPr>
      </w:pPr>
      <w:r w:rsidRPr="00B24B86">
        <w:rPr>
          <w:rFonts w:ascii="Verdana" w:hAnsi="Verdana"/>
          <w:color w:val="auto"/>
        </w:rPr>
        <w:t>All plans and appraisal reports must be retained in a secure place on the school premises for a period of six years from the date the appraisal cycle ends. After this date it would be normal to dispose of these records and this must be done confidentially and the employee notified.</w:t>
      </w:r>
    </w:p>
    <w:p w:rsidR="00D613E4" w:rsidRDefault="00D613E4" w:rsidP="00D613E4">
      <w:pPr>
        <w:pStyle w:val="SPSBodyText"/>
        <w:rPr>
          <w:rFonts w:ascii="Verdana" w:hAnsi="Verdana"/>
          <w:b/>
          <w:color w:val="auto"/>
        </w:rPr>
      </w:pPr>
    </w:p>
    <w:p w:rsidR="00D613E4" w:rsidRPr="00B24B86" w:rsidRDefault="00D613E4" w:rsidP="00D613E4">
      <w:pPr>
        <w:pStyle w:val="SPSSectionHeading"/>
        <w:outlineLvl w:val="0"/>
        <w:rPr>
          <w:rFonts w:ascii="Verdana" w:hAnsi="Verdana"/>
          <w:color w:val="auto"/>
          <w:sz w:val="20"/>
          <w:szCs w:val="20"/>
        </w:rPr>
      </w:pPr>
      <w:bookmarkStart w:id="16" w:name="_Toc38893852"/>
      <w:r w:rsidRPr="00B24B86">
        <w:rPr>
          <w:rFonts w:ascii="Verdana" w:hAnsi="Verdana"/>
          <w:color w:val="auto"/>
          <w:sz w:val="20"/>
          <w:szCs w:val="20"/>
        </w:rPr>
        <w:t>8 Communication of this Policy</w:t>
      </w:r>
      <w:bookmarkEnd w:id="16"/>
    </w:p>
    <w:p w:rsidR="00D613E4" w:rsidRPr="00B24B86" w:rsidRDefault="00D613E4" w:rsidP="00D613E4">
      <w:pPr>
        <w:pStyle w:val="SPSBodyText"/>
        <w:rPr>
          <w:rFonts w:ascii="Verdana" w:hAnsi="Verdana"/>
          <w:b/>
          <w:color w:val="auto"/>
        </w:rPr>
      </w:pPr>
    </w:p>
    <w:p w:rsidR="00D613E4" w:rsidRPr="00B24B86" w:rsidRDefault="00D613E4" w:rsidP="00D613E4">
      <w:pPr>
        <w:pStyle w:val="SPSBodyText"/>
        <w:rPr>
          <w:rFonts w:ascii="Verdana" w:hAnsi="Verdana"/>
          <w:color w:val="auto"/>
        </w:rPr>
      </w:pPr>
      <w:r w:rsidRPr="00B24B86">
        <w:rPr>
          <w:rFonts w:ascii="Verdana" w:hAnsi="Verdana"/>
          <w:color w:val="auto"/>
        </w:rPr>
        <w:t>A copy of this policy will be kept in school policy folder to ensure that all staff can have access to a copy of it as needed. All new staff joining the school will be briefed on the policy as part of their induction into the school.</w:t>
      </w:r>
    </w:p>
    <w:p w:rsidR="00D613E4" w:rsidRPr="00B24B86" w:rsidRDefault="00D613E4" w:rsidP="00D613E4">
      <w:pPr>
        <w:pStyle w:val="SPSBodyText"/>
        <w:rPr>
          <w:rFonts w:ascii="Verdana" w:hAnsi="Verdana"/>
          <w:color w:val="auto"/>
        </w:rPr>
      </w:pPr>
    </w:p>
    <w:p w:rsidR="00D613E4" w:rsidRPr="00B24B86" w:rsidRDefault="00D613E4" w:rsidP="00D613E4">
      <w:pPr>
        <w:pStyle w:val="SPSSectionHeading"/>
        <w:outlineLvl w:val="0"/>
        <w:rPr>
          <w:rFonts w:ascii="Verdana" w:hAnsi="Verdana"/>
          <w:color w:val="auto"/>
          <w:sz w:val="20"/>
          <w:szCs w:val="20"/>
        </w:rPr>
      </w:pPr>
      <w:bookmarkStart w:id="17" w:name="_Toc38893853"/>
      <w:r w:rsidRPr="00B24B86">
        <w:rPr>
          <w:rFonts w:ascii="Verdana" w:hAnsi="Verdana"/>
          <w:color w:val="auto"/>
          <w:sz w:val="20"/>
          <w:szCs w:val="20"/>
        </w:rPr>
        <w:t>9 Monitoring and Evaluation</w:t>
      </w:r>
      <w:bookmarkEnd w:id="17"/>
    </w:p>
    <w:p w:rsidR="00D613E4" w:rsidRPr="00B24B86" w:rsidRDefault="00D613E4" w:rsidP="00D613E4">
      <w:pPr>
        <w:pStyle w:val="SPSBodyText"/>
        <w:rPr>
          <w:rFonts w:ascii="Verdana" w:hAnsi="Verdana"/>
          <w:b/>
          <w:color w:val="auto"/>
        </w:rPr>
      </w:pPr>
    </w:p>
    <w:p w:rsidR="00D613E4" w:rsidRPr="00B24B86" w:rsidRDefault="00D613E4" w:rsidP="00D613E4">
      <w:pPr>
        <w:pStyle w:val="SPSBodyText"/>
        <w:rPr>
          <w:rFonts w:ascii="Verdana" w:hAnsi="Verdana"/>
          <w:color w:val="auto"/>
        </w:rPr>
      </w:pPr>
      <w:r w:rsidRPr="00B24B86">
        <w:rPr>
          <w:rFonts w:ascii="Verdana" w:hAnsi="Verdana"/>
          <w:color w:val="auto"/>
        </w:rPr>
        <w:t xml:space="preserve">The Governing Body and the Headteacher will monitor the operation and outcomes of the performance appraisal arrangements. </w:t>
      </w:r>
    </w:p>
    <w:p w:rsidR="00D613E4" w:rsidRPr="00B24B86" w:rsidRDefault="00D613E4" w:rsidP="00D613E4">
      <w:pPr>
        <w:pStyle w:val="SPSBodyText"/>
        <w:rPr>
          <w:rFonts w:ascii="Verdana" w:hAnsi="Verdana"/>
          <w:color w:val="auto"/>
        </w:rPr>
      </w:pPr>
    </w:p>
    <w:p w:rsidR="00D613E4" w:rsidRPr="00B24B86" w:rsidRDefault="00D613E4" w:rsidP="00D613E4">
      <w:pPr>
        <w:pStyle w:val="SPSBodyText"/>
        <w:rPr>
          <w:rFonts w:ascii="Verdana" w:hAnsi="Verdana"/>
          <w:color w:val="auto"/>
        </w:rPr>
      </w:pPr>
      <w:r w:rsidRPr="00B24B86">
        <w:rPr>
          <w:rFonts w:ascii="Verdana" w:hAnsi="Verdana"/>
          <w:color w:val="auto"/>
        </w:rPr>
        <w:t>The policy may be revised at other times if necessary to take account of any statutory regulation or associated guidance or changes in policy by Kent County Council’s policy</w:t>
      </w:r>
    </w:p>
    <w:p w:rsidR="00D613E4" w:rsidRPr="00B24B86" w:rsidRDefault="00D613E4" w:rsidP="00D613E4">
      <w:pPr>
        <w:pStyle w:val="SPSBodyText"/>
        <w:rPr>
          <w:rFonts w:ascii="Verdana" w:hAnsi="Verdana"/>
          <w:b/>
          <w:color w:val="auto"/>
        </w:rPr>
      </w:pPr>
    </w:p>
    <w:p w:rsidR="00D613E4" w:rsidRPr="00B24B86" w:rsidRDefault="00D613E4" w:rsidP="00D613E4">
      <w:pPr>
        <w:pStyle w:val="SPSBodyText"/>
        <w:rPr>
          <w:rFonts w:ascii="Verdana" w:hAnsi="Verdana"/>
          <w:b/>
          <w:color w:val="auto"/>
        </w:rPr>
      </w:pPr>
    </w:p>
    <w:p w:rsidR="00D613E4" w:rsidRDefault="00D613E4" w:rsidP="00D613E4">
      <w:pPr>
        <w:pStyle w:val="SPSBodyText"/>
        <w:rPr>
          <w:rFonts w:ascii="Verdana" w:hAnsi="Verdana"/>
          <w:b/>
          <w:color w:val="auto"/>
        </w:rPr>
      </w:pPr>
      <w:r w:rsidRPr="00B24B86">
        <w:rPr>
          <w:rFonts w:ascii="Verdana" w:hAnsi="Verdana"/>
          <w:b/>
          <w:color w:val="auto"/>
        </w:rPr>
        <w:t>See ‘</w:t>
      </w:r>
      <w:r>
        <w:rPr>
          <w:rFonts w:ascii="Verdana" w:hAnsi="Verdana"/>
          <w:b/>
          <w:color w:val="auto"/>
        </w:rPr>
        <w:t xml:space="preserve">NO 31a </w:t>
      </w:r>
      <w:r w:rsidRPr="00B24B86">
        <w:rPr>
          <w:rFonts w:ascii="Verdana" w:hAnsi="Verdana"/>
          <w:b/>
          <w:color w:val="auto"/>
        </w:rPr>
        <w:t xml:space="preserve">Support Staff Guidance’ </w:t>
      </w:r>
      <w:bookmarkStart w:id="18" w:name="_GoBack"/>
      <w:bookmarkEnd w:id="18"/>
    </w:p>
    <w:p w:rsidR="00AA3332" w:rsidRDefault="00AA3332" w:rsidP="00D613E4">
      <w:pPr>
        <w:pStyle w:val="SPSBodyText"/>
        <w:rPr>
          <w:rFonts w:ascii="Verdana" w:hAnsi="Verdana"/>
          <w:b/>
          <w:color w:val="auto"/>
        </w:rPr>
      </w:pPr>
    </w:p>
    <w:p w:rsidR="00AA3332" w:rsidRDefault="00AA3332" w:rsidP="00D613E4">
      <w:pPr>
        <w:pStyle w:val="SPSBodyText"/>
        <w:rPr>
          <w:rFonts w:ascii="Verdana" w:hAnsi="Verdana"/>
          <w:b/>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163"/>
        <w:gridCol w:w="4133"/>
      </w:tblGrid>
      <w:tr w:rsidR="00AA3332" w:rsidRPr="00E33390" w:rsidTr="00833452">
        <w:trPr>
          <w:trHeight w:val="114"/>
        </w:trPr>
        <w:tc>
          <w:tcPr>
            <w:tcW w:w="4338" w:type="dxa"/>
            <w:tcMar>
              <w:top w:w="0" w:type="dxa"/>
              <w:left w:w="108" w:type="dxa"/>
              <w:bottom w:w="0" w:type="dxa"/>
              <w:right w:w="108" w:type="dxa"/>
            </w:tcMar>
          </w:tcPr>
          <w:p w:rsidR="00AA3332" w:rsidRPr="00E33390" w:rsidRDefault="00AA3332" w:rsidP="00833452">
            <w:pPr>
              <w:autoSpaceDE w:val="0"/>
              <w:autoSpaceDN w:val="0"/>
              <w:spacing w:line="276" w:lineRule="auto"/>
              <w:rPr>
                <w:rFonts w:ascii="Verdana" w:hAnsi="Verdana"/>
              </w:rPr>
            </w:pPr>
            <w:r w:rsidRPr="00E33390">
              <w:rPr>
                <w:rFonts w:ascii="Verdana" w:hAnsi="Verdana"/>
                <w:b/>
                <w:bCs/>
              </w:rPr>
              <w:t xml:space="preserve">Document Title: </w:t>
            </w:r>
          </w:p>
        </w:tc>
        <w:tc>
          <w:tcPr>
            <w:tcW w:w="4338" w:type="dxa"/>
            <w:tcMar>
              <w:top w:w="0" w:type="dxa"/>
              <w:left w:w="108" w:type="dxa"/>
              <w:bottom w:w="0" w:type="dxa"/>
              <w:right w:w="108" w:type="dxa"/>
            </w:tcMar>
          </w:tcPr>
          <w:p w:rsidR="00AA3332" w:rsidRPr="00E33390" w:rsidRDefault="00AA3332" w:rsidP="00833452">
            <w:pPr>
              <w:autoSpaceDE w:val="0"/>
              <w:autoSpaceDN w:val="0"/>
              <w:spacing w:line="276" w:lineRule="auto"/>
              <w:rPr>
                <w:rFonts w:ascii="Verdana" w:hAnsi="Verdana"/>
              </w:rPr>
            </w:pPr>
            <w:r>
              <w:rPr>
                <w:rFonts w:ascii="Verdana" w:hAnsi="Verdana"/>
              </w:rPr>
              <w:t>Appraisal</w:t>
            </w:r>
          </w:p>
        </w:tc>
      </w:tr>
      <w:tr w:rsidR="00AA3332" w:rsidRPr="00E33390" w:rsidTr="00833452">
        <w:trPr>
          <w:trHeight w:val="114"/>
        </w:trPr>
        <w:tc>
          <w:tcPr>
            <w:tcW w:w="4338" w:type="dxa"/>
            <w:tcMar>
              <w:top w:w="0" w:type="dxa"/>
              <w:left w:w="108" w:type="dxa"/>
              <w:bottom w:w="0" w:type="dxa"/>
              <w:right w:w="108" w:type="dxa"/>
            </w:tcMar>
          </w:tcPr>
          <w:p w:rsidR="00AA3332" w:rsidRPr="00E33390" w:rsidRDefault="00AA3332" w:rsidP="00833452">
            <w:pPr>
              <w:autoSpaceDE w:val="0"/>
              <w:autoSpaceDN w:val="0"/>
              <w:spacing w:line="276" w:lineRule="auto"/>
              <w:rPr>
                <w:rFonts w:ascii="Verdana" w:hAnsi="Verdana"/>
              </w:rPr>
            </w:pPr>
            <w:r w:rsidRPr="00E33390">
              <w:rPr>
                <w:rFonts w:ascii="Verdana" w:hAnsi="Verdana"/>
                <w:b/>
                <w:bCs/>
              </w:rPr>
              <w:t xml:space="preserve">Version: </w:t>
            </w:r>
          </w:p>
        </w:tc>
        <w:tc>
          <w:tcPr>
            <w:tcW w:w="4338" w:type="dxa"/>
            <w:tcMar>
              <w:top w:w="0" w:type="dxa"/>
              <w:left w:w="108" w:type="dxa"/>
              <w:bottom w:w="0" w:type="dxa"/>
              <w:right w:w="108" w:type="dxa"/>
            </w:tcMar>
          </w:tcPr>
          <w:p w:rsidR="00AA3332" w:rsidRPr="00E33390" w:rsidRDefault="00AA3332" w:rsidP="00833452">
            <w:pPr>
              <w:autoSpaceDE w:val="0"/>
              <w:autoSpaceDN w:val="0"/>
              <w:spacing w:line="276" w:lineRule="auto"/>
              <w:rPr>
                <w:rFonts w:ascii="Verdana" w:hAnsi="Verdana"/>
              </w:rPr>
            </w:pPr>
            <w:r w:rsidRPr="00E33390">
              <w:rPr>
                <w:rFonts w:ascii="Verdana" w:hAnsi="Verdana"/>
              </w:rPr>
              <w:t xml:space="preserve">K-SENT Version </w:t>
            </w:r>
            <w:r w:rsidR="008E2DC0">
              <w:rPr>
                <w:rFonts w:ascii="Verdana" w:hAnsi="Verdana"/>
              </w:rPr>
              <w:t>4</w:t>
            </w:r>
          </w:p>
        </w:tc>
      </w:tr>
      <w:tr w:rsidR="00AA3332" w:rsidRPr="00E33390" w:rsidTr="00833452">
        <w:trPr>
          <w:trHeight w:val="114"/>
        </w:trPr>
        <w:tc>
          <w:tcPr>
            <w:tcW w:w="4338" w:type="dxa"/>
            <w:tcMar>
              <w:top w:w="0" w:type="dxa"/>
              <w:left w:w="108" w:type="dxa"/>
              <w:bottom w:w="0" w:type="dxa"/>
              <w:right w:w="108" w:type="dxa"/>
            </w:tcMar>
          </w:tcPr>
          <w:p w:rsidR="00AA3332" w:rsidRPr="00E33390" w:rsidRDefault="00AA3332" w:rsidP="00833452">
            <w:pPr>
              <w:autoSpaceDE w:val="0"/>
              <w:autoSpaceDN w:val="0"/>
              <w:spacing w:line="276" w:lineRule="auto"/>
              <w:rPr>
                <w:rFonts w:ascii="Verdana" w:hAnsi="Verdana"/>
              </w:rPr>
            </w:pPr>
            <w:r w:rsidRPr="00E33390">
              <w:rPr>
                <w:rFonts w:ascii="Verdana" w:hAnsi="Verdana"/>
                <w:b/>
                <w:bCs/>
              </w:rPr>
              <w:t xml:space="preserve">Prepared by: </w:t>
            </w:r>
          </w:p>
        </w:tc>
        <w:tc>
          <w:tcPr>
            <w:tcW w:w="4338" w:type="dxa"/>
            <w:tcMar>
              <w:top w:w="0" w:type="dxa"/>
              <w:left w:w="108" w:type="dxa"/>
              <w:bottom w:w="0" w:type="dxa"/>
              <w:right w:w="108" w:type="dxa"/>
            </w:tcMar>
          </w:tcPr>
          <w:p w:rsidR="00AA3332" w:rsidRPr="00E33390" w:rsidRDefault="00FB79F3" w:rsidP="00FB79F3">
            <w:pPr>
              <w:autoSpaceDE w:val="0"/>
              <w:autoSpaceDN w:val="0"/>
              <w:spacing w:line="276" w:lineRule="auto"/>
              <w:rPr>
                <w:rFonts w:ascii="Verdana" w:hAnsi="Verdana"/>
              </w:rPr>
            </w:pPr>
            <w:r>
              <w:rPr>
                <w:rFonts w:ascii="Verdana" w:hAnsi="Verdana"/>
              </w:rPr>
              <w:t>Antony Curry</w:t>
            </w:r>
          </w:p>
        </w:tc>
      </w:tr>
      <w:tr w:rsidR="00AA3332" w:rsidRPr="00E33390" w:rsidTr="00833452">
        <w:trPr>
          <w:trHeight w:val="114"/>
        </w:trPr>
        <w:tc>
          <w:tcPr>
            <w:tcW w:w="4338" w:type="dxa"/>
            <w:tcMar>
              <w:top w:w="0" w:type="dxa"/>
              <w:left w:w="108" w:type="dxa"/>
              <w:bottom w:w="0" w:type="dxa"/>
              <w:right w:w="108" w:type="dxa"/>
            </w:tcMar>
          </w:tcPr>
          <w:p w:rsidR="00AA3332" w:rsidRPr="00E33390" w:rsidRDefault="00AA3332" w:rsidP="00833452">
            <w:pPr>
              <w:autoSpaceDE w:val="0"/>
              <w:autoSpaceDN w:val="0"/>
              <w:spacing w:line="276" w:lineRule="auto"/>
              <w:rPr>
                <w:rFonts w:ascii="Verdana" w:hAnsi="Verdana"/>
              </w:rPr>
            </w:pPr>
            <w:r w:rsidRPr="00E33390">
              <w:rPr>
                <w:rFonts w:ascii="Verdana" w:hAnsi="Verdana"/>
                <w:b/>
                <w:bCs/>
              </w:rPr>
              <w:t xml:space="preserve">Governing Body Acceptance Date: </w:t>
            </w:r>
          </w:p>
        </w:tc>
        <w:tc>
          <w:tcPr>
            <w:tcW w:w="4338" w:type="dxa"/>
            <w:tcMar>
              <w:top w:w="0" w:type="dxa"/>
              <w:left w:w="108" w:type="dxa"/>
              <w:bottom w:w="0" w:type="dxa"/>
              <w:right w:w="108" w:type="dxa"/>
            </w:tcMar>
          </w:tcPr>
          <w:p w:rsidR="00AA3332" w:rsidRDefault="00AA3332" w:rsidP="00833452">
            <w:pPr>
              <w:autoSpaceDE w:val="0"/>
              <w:autoSpaceDN w:val="0"/>
              <w:spacing w:line="276" w:lineRule="auto"/>
              <w:rPr>
                <w:rFonts w:ascii="Verdana" w:hAnsi="Verdana"/>
              </w:rPr>
            </w:pPr>
          </w:p>
          <w:p w:rsidR="00AA3332" w:rsidRPr="00E33390" w:rsidRDefault="00AA3332" w:rsidP="00833452">
            <w:pPr>
              <w:autoSpaceDE w:val="0"/>
              <w:autoSpaceDN w:val="0"/>
              <w:spacing w:line="276" w:lineRule="auto"/>
              <w:rPr>
                <w:rFonts w:ascii="Verdana" w:hAnsi="Verdana"/>
              </w:rPr>
            </w:pPr>
          </w:p>
          <w:p w:rsidR="00AA3332" w:rsidRPr="00E33390" w:rsidRDefault="00AA3332" w:rsidP="00833452">
            <w:pPr>
              <w:autoSpaceDE w:val="0"/>
              <w:autoSpaceDN w:val="0"/>
              <w:spacing w:line="276" w:lineRule="auto"/>
              <w:rPr>
                <w:rFonts w:ascii="Verdana" w:hAnsi="Verdana"/>
              </w:rPr>
            </w:pPr>
          </w:p>
        </w:tc>
      </w:tr>
      <w:tr w:rsidR="00AA3332" w:rsidRPr="00E33390" w:rsidTr="00833452">
        <w:trPr>
          <w:trHeight w:val="114"/>
        </w:trPr>
        <w:tc>
          <w:tcPr>
            <w:tcW w:w="4338" w:type="dxa"/>
            <w:tcMar>
              <w:top w:w="0" w:type="dxa"/>
              <w:left w:w="108" w:type="dxa"/>
              <w:bottom w:w="0" w:type="dxa"/>
              <w:right w:w="108" w:type="dxa"/>
            </w:tcMar>
          </w:tcPr>
          <w:p w:rsidR="00AA3332" w:rsidRPr="00E33390" w:rsidRDefault="00AA3332" w:rsidP="00833452">
            <w:pPr>
              <w:autoSpaceDE w:val="0"/>
              <w:autoSpaceDN w:val="0"/>
              <w:spacing w:line="276" w:lineRule="auto"/>
              <w:rPr>
                <w:rFonts w:ascii="Verdana" w:hAnsi="Verdana"/>
              </w:rPr>
            </w:pPr>
            <w:r w:rsidRPr="00E33390">
              <w:rPr>
                <w:rFonts w:ascii="Verdana" w:hAnsi="Verdana"/>
                <w:b/>
                <w:bCs/>
              </w:rPr>
              <w:lastRenderedPageBreak/>
              <w:t xml:space="preserve">Date for Next Review: </w:t>
            </w:r>
          </w:p>
        </w:tc>
        <w:tc>
          <w:tcPr>
            <w:tcW w:w="4338" w:type="dxa"/>
            <w:tcMar>
              <w:top w:w="0" w:type="dxa"/>
              <w:left w:w="108" w:type="dxa"/>
              <w:bottom w:w="0" w:type="dxa"/>
              <w:right w:w="108" w:type="dxa"/>
            </w:tcMar>
          </w:tcPr>
          <w:p w:rsidR="00AA3332" w:rsidRPr="00FB79F3" w:rsidRDefault="00FB79F3" w:rsidP="00833452">
            <w:pPr>
              <w:autoSpaceDE w:val="0"/>
              <w:autoSpaceDN w:val="0"/>
              <w:spacing w:line="276" w:lineRule="auto"/>
              <w:rPr>
                <w:rFonts w:ascii="Verdana" w:hAnsi="Verdana"/>
                <w:strike/>
              </w:rPr>
            </w:pPr>
            <w:r w:rsidRPr="001F088F">
              <w:rPr>
                <w:rFonts w:ascii="Verdana" w:hAnsi="Verdana"/>
                <w:color w:val="000000" w:themeColor="text1"/>
              </w:rPr>
              <w:t>May 2024</w:t>
            </w:r>
          </w:p>
        </w:tc>
      </w:tr>
      <w:tr w:rsidR="00AA3332" w:rsidRPr="00E33390" w:rsidTr="00833452">
        <w:trPr>
          <w:trHeight w:val="114"/>
        </w:trPr>
        <w:tc>
          <w:tcPr>
            <w:tcW w:w="4338" w:type="dxa"/>
            <w:tcMar>
              <w:top w:w="0" w:type="dxa"/>
              <w:left w:w="108" w:type="dxa"/>
              <w:bottom w:w="0" w:type="dxa"/>
              <w:right w:w="108" w:type="dxa"/>
            </w:tcMar>
          </w:tcPr>
          <w:p w:rsidR="00AA3332" w:rsidRPr="00E33390" w:rsidRDefault="00AA3332" w:rsidP="00833452">
            <w:pPr>
              <w:autoSpaceDE w:val="0"/>
              <w:autoSpaceDN w:val="0"/>
              <w:spacing w:line="276" w:lineRule="auto"/>
              <w:rPr>
                <w:rFonts w:ascii="Verdana" w:hAnsi="Verdana"/>
                <w:b/>
                <w:bCs/>
              </w:rPr>
            </w:pPr>
            <w:r w:rsidRPr="00E33390">
              <w:rPr>
                <w:rFonts w:ascii="Verdana" w:hAnsi="Verdana"/>
                <w:b/>
                <w:bCs/>
              </w:rPr>
              <w:t>Link on School Website</w:t>
            </w:r>
          </w:p>
        </w:tc>
        <w:tc>
          <w:tcPr>
            <w:tcW w:w="4338" w:type="dxa"/>
            <w:tcMar>
              <w:top w:w="0" w:type="dxa"/>
              <w:left w:w="108" w:type="dxa"/>
              <w:bottom w:w="0" w:type="dxa"/>
              <w:right w:w="108" w:type="dxa"/>
            </w:tcMar>
          </w:tcPr>
          <w:p w:rsidR="00AA3332" w:rsidRPr="00E33390" w:rsidRDefault="00AA3332" w:rsidP="00833452">
            <w:pPr>
              <w:autoSpaceDE w:val="0"/>
              <w:autoSpaceDN w:val="0"/>
              <w:spacing w:line="276" w:lineRule="auto"/>
              <w:rPr>
                <w:rFonts w:ascii="Verdana" w:hAnsi="Verdana"/>
              </w:rPr>
            </w:pPr>
          </w:p>
        </w:tc>
      </w:tr>
    </w:tbl>
    <w:p w:rsidR="00D613E4" w:rsidRPr="005B02B4" w:rsidRDefault="00D613E4">
      <w:pPr>
        <w:rPr>
          <w:rFonts w:ascii="Verdana" w:hAnsi="Verdana"/>
          <w:sz w:val="20"/>
          <w:szCs w:val="20"/>
        </w:rPr>
      </w:pPr>
    </w:p>
    <w:sectPr w:rsidR="00D613E4" w:rsidRPr="005B02B4" w:rsidSect="00127DD3">
      <w:headerReference w:type="default" r:id="rId9"/>
      <w:footerReference w:type="default" r:id="rId10"/>
      <w:pgSz w:w="11906" w:h="16838"/>
      <w:pgMar w:top="1276" w:right="1800" w:bottom="993" w:left="1800" w:header="426" w:footer="272" w:gutter="0"/>
      <w:pgBorders w:offsetFrom="page">
        <w:top w:val="double" w:sz="12" w:space="31" w:color="0070C0"/>
        <w:left w:val="double" w:sz="12" w:space="31" w:color="0070C0"/>
        <w:bottom w:val="double" w:sz="12" w:space="24" w:color="0070C0"/>
        <w:right w:val="double" w:sz="12" w:space="24" w:color="0070C0"/>
      </w:pgBorder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7DD3" w:rsidRDefault="00127DD3">
      <w:r>
        <w:separator/>
      </w:r>
    </w:p>
  </w:endnote>
  <w:endnote w:type="continuationSeparator" w:id="0">
    <w:p w:rsidR="00127DD3" w:rsidRDefault="00127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0702560"/>
      <w:docPartObj>
        <w:docPartGallery w:val="Page Numbers (Bottom of Page)"/>
        <w:docPartUnique/>
      </w:docPartObj>
    </w:sdtPr>
    <w:sdtEndPr>
      <w:rPr>
        <w:noProof/>
      </w:rPr>
    </w:sdtEndPr>
    <w:sdtContent>
      <w:p w:rsidR="006716E9" w:rsidRDefault="00127DD3">
        <w:pPr>
          <w:pStyle w:val="Footer"/>
          <w:jc w:val="center"/>
        </w:pPr>
        <w:r>
          <w:fldChar w:fldCharType="begin"/>
        </w:r>
        <w:r>
          <w:instrText xml:space="preserve"> PAGE   \* MERGEFORMAT </w:instrText>
        </w:r>
        <w:r>
          <w:fldChar w:fldCharType="separate"/>
        </w:r>
        <w:r w:rsidR="001F088F">
          <w:rPr>
            <w:noProof/>
          </w:rPr>
          <w:t>8</w:t>
        </w:r>
        <w:r>
          <w:rPr>
            <w:noProof/>
          </w:rPr>
          <w:fldChar w:fldCharType="end"/>
        </w:r>
      </w:p>
    </w:sdtContent>
  </w:sdt>
  <w:p w:rsidR="006716E9" w:rsidRDefault="006716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7DD3" w:rsidRDefault="00127DD3">
      <w:r>
        <w:separator/>
      </w:r>
    </w:p>
  </w:footnote>
  <w:footnote w:type="continuationSeparator" w:id="0">
    <w:p w:rsidR="00127DD3" w:rsidRDefault="00127D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6E9" w:rsidRDefault="006716E9">
    <w:pPr>
      <w:pStyle w:val="Header"/>
      <w:ind w:left="-709"/>
      <w:rPr>
        <w:b/>
      </w:rPr>
    </w:pPr>
  </w:p>
  <w:p w:rsidR="006716E9" w:rsidRDefault="00127DD3">
    <w:pPr>
      <w:pStyle w:val="Header"/>
      <w:ind w:left="-709"/>
      <w:rPr>
        <w:b/>
      </w:rPr>
    </w:pPr>
    <w:r>
      <w:rPr>
        <w:b/>
      </w:rPr>
      <w:t>St</w:t>
    </w:r>
    <w:r w:rsidR="00D613E4">
      <w:rPr>
        <w:b/>
      </w:rPr>
      <w:t xml:space="preserve"> Anthony’s School Appraisal Policy</w:t>
    </w:r>
    <w:r w:rsidR="008E2DC0">
      <w:rPr>
        <w:b/>
      </w:rPr>
      <w:tab/>
      <w:t xml:space="preserve"> </w:t>
    </w:r>
    <w:r w:rsidR="008E2DC0">
      <w:rPr>
        <w:b/>
      </w:rPr>
      <w:tab/>
    </w:r>
    <w:r w:rsidR="00E32ABA" w:rsidRPr="001F088F">
      <w:rPr>
        <w:b/>
        <w:color w:val="000000" w:themeColor="text1"/>
      </w:rPr>
      <w:t>May 2023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9549B"/>
    <w:multiLevelType w:val="hybridMultilevel"/>
    <w:tmpl w:val="EC96F4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28731BF"/>
    <w:multiLevelType w:val="hybridMultilevel"/>
    <w:tmpl w:val="1C2E6FD4"/>
    <w:lvl w:ilvl="0" w:tplc="5EB0DFE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C62B67"/>
    <w:multiLevelType w:val="hybridMultilevel"/>
    <w:tmpl w:val="C6AE8DA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6B61AB9"/>
    <w:multiLevelType w:val="hybridMultilevel"/>
    <w:tmpl w:val="9DC288B6"/>
    <w:lvl w:ilvl="0" w:tplc="08090001">
      <w:start w:val="1"/>
      <w:numFmt w:val="bullet"/>
      <w:lvlText w:val=""/>
      <w:lvlJc w:val="left"/>
      <w:pPr>
        <w:ind w:left="2205" w:hanging="360"/>
      </w:pPr>
      <w:rPr>
        <w:rFonts w:ascii="Symbol" w:hAnsi="Symbol" w:hint="default"/>
      </w:rPr>
    </w:lvl>
    <w:lvl w:ilvl="1" w:tplc="08090003" w:tentative="1">
      <w:start w:val="1"/>
      <w:numFmt w:val="bullet"/>
      <w:lvlText w:val="o"/>
      <w:lvlJc w:val="left"/>
      <w:pPr>
        <w:ind w:left="2925" w:hanging="360"/>
      </w:pPr>
      <w:rPr>
        <w:rFonts w:ascii="Courier New" w:hAnsi="Courier New" w:cs="Courier New" w:hint="default"/>
      </w:rPr>
    </w:lvl>
    <w:lvl w:ilvl="2" w:tplc="08090005" w:tentative="1">
      <w:start w:val="1"/>
      <w:numFmt w:val="bullet"/>
      <w:lvlText w:val=""/>
      <w:lvlJc w:val="left"/>
      <w:pPr>
        <w:ind w:left="3645" w:hanging="360"/>
      </w:pPr>
      <w:rPr>
        <w:rFonts w:ascii="Wingdings" w:hAnsi="Wingdings" w:hint="default"/>
      </w:rPr>
    </w:lvl>
    <w:lvl w:ilvl="3" w:tplc="08090001" w:tentative="1">
      <w:start w:val="1"/>
      <w:numFmt w:val="bullet"/>
      <w:lvlText w:val=""/>
      <w:lvlJc w:val="left"/>
      <w:pPr>
        <w:ind w:left="4365" w:hanging="360"/>
      </w:pPr>
      <w:rPr>
        <w:rFonts w:ascii="Symbol" w:hAnsi="Symbol" w:hint="default"/>
      </w:rPr>
    </w:lvl>
    <w:lvl w:ilvl="4" w:tplc="08090003" w:tentative="1">
      <w:start w:val="1"/>
      <w:numFmt w:val="bullet"/>
      <w:lvlText w:val="o"/>
      <w:lvlJc w:val="left"/>
      <w:pPr>
        <w:ind w:left="5085" w:hanging="360"/>
      </w:pPr>
      <w:rPr>
        <w:rFonts w:ascii="Courier New" w:hAnsi="Courier New" w:cs="Courier New" w:hint="default"/>
      </w:rPr>
    </w:lvl>
    <w:lvl w:ilvl="5" w:tplc="08090005" w:tentative="1">
      <w:start w:val="1"/>
      <w:numFmt w:val="bullet"/>
      <w:lvlText w:val=""/>
      <w:lvlJc w:val="left"/>
      <w:pPr>
        <w:ind w:left="5805" w:hanging="360"/>
      </w:pPr>
      <w:rPr>
        <w:rFonts w:ascii="Wingdings" w:hAnsi="Wingdings" w:hint="default"/>
      </w:rPr>
    </w:lvl>
    <w:lvl w:ilvl="6" w:tplc="08090001" w:tentative="1">
      <w:start w:val="1"/>
      <w:numFmt w:val="bullet"/>
      <w:lvlText w:val=""/>
      <w:lvlJc w:val="left"/>
      <w:pPr>
        <w:ind w:left="6525" w:hanging="360"/>
      </w:pPr>
      <w:rPr>
        <w:rFonts w:ascii="Symbol" w:hAnsi="Symbol" w:hint="default"/>
      </w:rPr>
    </w:lvl>
    <w:lvl w:ilvl="7" w:tplc="08090003" w:tentative="1">
      <w:start w:val="1"/>
      <w:numFmt w:val="bullet"/>
      <w:lvlText w:val="o"/>
      <w:lvlJc w:val="left"/>
      <w:pPr>
        <w:ind w:left="7245" w:hanging="360"/>
      </w:pPr>
      <w:rPr>
        <w:rFonts w:ascii="Courier New" w:hAnsi="Courier New" w:cs="Courier New" w:hint="default"/>
      </w:rPr>
    </w:lvl>
    <w:lvl w:ilvl="8" w:tplc="08090005" w:tentative="1">
      <w:start w:val="1"/>
      <w:numFmt w:val="bullet"/>
      <w:lvlText w:val=""/>
      <w:lvlJc w:val="left"/>
      <w:pPr>
        <w:ind w:left="7965" w:hanging="360"/>
      </w:pPr>
      <w:rPr>
        <w:rFonts w:ascii="Wingdings" w:hAnsi="Wingdings" w:hint="default"/>
      </w:rPr>
    </w:lvl>
  </w:abstractNum>
  <w:abstractNum w:abstractNumId="4" w15:restartNumberingAfterBreak="0">
    <w:nsid w:val="090823B7"/>
    <w:multiLevelType w:val="hybridMultilevel"/>
    <w:tmpl w:val="C5141100"/>
    <w:lvl w:ilvl="0" w:tplc="5EB0DFE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010C3C"/>
    <w:multiLevelType w:val="hybridMultilevel"/>
    <w:tmpl w:val="6CAA3DA2"/>
    <w:lvl w:ilvl="0" w:tplc="20F83DA2">
      <w:start w:val="1"/>
      <w:numFmt w:val="decimal"/>
      <w:lvlText w:val="%1."/>
      <w:lvlJc w:val="left"/>
      <w:pPr>
        <w:ind w:left="-349" w:hanging="360"/>
      </w:pPr>
      <w:rPr>
        <w:rFonts w:hint="default"/>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6" w15:restartNumberingAfterBreak="0">
    <w:nsid w:val="14C156C8"/>
    <w:multiLevelType w:val="hybridMultilevel"/>
    <w:tmpl w:val="EFC2A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2D66DA"/>
    <w:multiLevelType w:val="hybridMultilevel"/>
    <w:tmpl w:val="278EC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8E60E8"/>
    <w:multiLevelType w:val="hybridMultilevel"/>
    <w:tmpl w:val="C5D898A2"/>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9" w15:restartNumberingAfterBreak="0">
    <w:nsid w:val="1AA60BF3"/>
    <w:multiLevelType w:val="hybridMultilevel"/>
    <w:tmpl w:val="1AD49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C53D1A"/>
    <w:multiLevelType w:val="hybridMultilevel"/>
    <w:tmpl w:val="7B0E441E"/>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1" w15:restartNumberingAfterBreak="0">
    <w:nsid w:val="203B3D76"/>
    <w:multiLevelType w:val="hybridMultilevel"/>
    <w:tmpl w:val="25884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485D14"/>
    <w:multiLevelType w:val="hybridMultilevel"/>
    <w:tmpl w:val="01A454A6"/>
    <w:lvl w:ilvl="0" w:tplc="B4081BAC">
      <w:start w:val="1"/>
      <w:numFmt w:val="bullet"/>
      <w:lvlText w:val=""/>
      <w:lvlJc w:val="left"/>
      <w:pPr>
        <w:tabs>
          <w:tab w:val="num" w:pos="284"/>
        </w:tabs>
        <w:ind w:left="284" w:hanging="227"/>
      </w:pPr>
      <w:rPr>
        <w:rFonts w:ascii="Symbol" w:hAnsi="Symbol" w:hint="default"/>
      </w:rPr>
    </w:lvl>
    <w:lvl w:ilvl="1" w:tplc="08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32C7CE8"/>
    <w:multiLevelType w:val="hybridMultilevel"/>
    <w:tmpl w:val="6A023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B6752E"/>
    <w:multiLevelType w:val="hybridMultilevel"/>
    <w:tmpl w:val="F664226E"/>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5" w15:restartNumberingAfterBreak="0">
    <w:nsid w:val="27215DCA"/>
    <w:multiLevelType w:val="hybridMultilevel"/>
    <w:tmpl w:val="8E2A7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DF6D71"/>
    <w:multiLevelType w:val="hybridMultilevel"/>
    <w:tmpl w:val="AC40C6CE"/>
    <w:lvl w:ilvl="0" w:tplc="08090001">
      <w:start w:val="1"/>
      <w:numFmt w:val="bullet"/>
      <w:lvlText w:val=""/>
      <w:lvlJc w:val="left"/>
      <w:pPr>
        <w:ind w:left="450" w:hanging="360"/>
      </w:pPr>
      <w:rPr>
        <w:rFonts w:ascii="Symbol" w:hAnsi="Symbol"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17" w15:restartNumberingAfterBreak="0">
    <w:nsid w:val="33C00109"/>
    <w:multiLevelType w:val="hybridMultilevel"/>
    <w:tmpl w:val="BDA28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A72299"/>
    <w:multiLevelType w:val="hybridMultilevel"/>
    <w:tmpl w:val="61C8BF66"/>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19" w15:restartNumberingAfterBreak="0">
    <w:nsid w:val="37892F2E"/>
    <w:multiLevelType w:val="hybridMultilevel"/>
    <w:tmpl w:val="70F25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4267A7"/>
    <w:multiLevelType w:val="hybridMultilevel"/>
    <w:tmpl w:val="95902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D30A5B"/>
    <w:multiLevelType w:val="hybridMultilevel"/>
    <w:tmpl w:val="DDFC8F28"/>
    <w:lvl w:ilvl="0" w:tplc="B4081BAC">
      <w:start w:val="1"/>
      <w:numFmt w:val="bullet"/>
      <w:lvlText w:val=""/>
      <w:lvlJc w:val="left"/>
      <w:pPr>
        <w:tabs>
          <w:tab w:val="num" w:pos="284"/>
        </w:tabs>
        <w:ind w:left="284" w:hanging="227"/>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BE92352"/>
    <w:multiLevelType w:val="hybridMultilevel"/>
    <w:tmpl w:val="666EE30C"/>
    <w:lvl w:ilvl="0" w:tplc="08090001">
      <w:start w:val="1"/>
      <w:numFmt w:val="bullet"/>
      <w:lvlText w:val=""/>
      <w:lvlJc w:val="left"/>
      <w:pPr>
        <w:ind w:left="2085" w:hanging="360"/>
      </w:pPr>
      <w:rPr>
        <w:rFonts w:ascii="Symbol" w:hAnsi="Symbol" w:hint="default"/>
      </w:rPr>
    </w:lvl>
    <w:lvl w:ilvl="1" w:tplc="08090003" w:tentative="1">
      <w:start w:val="1"/>
      <w:numFmt w:val="bullet"/>
      <w:lvlText w:val="o"/>
      <w:lvlJc w:val="left"/>
      <w:pPr>
        <w:ind w:left="2805" w:hanging="360"/>
      </w:pPr>
      <w:rPr>
        <w:rFonts w:ascii="Courier New" w:hAnsi="Courier New" w:cs="Courier New" w:hint="default"/>
      </w:rPr>
    </w:lvl>
    <w:lvl w:ilvl="2" w:tplc="08090005" w:tentative="1">
      <w:start w:val="1"/>
      <w:numFmt w:val="bullet"/>
      <w:lvlText w:val=""/>
      <w:lvlJc w:val="left"/>
      <w:pPr>
        <w:ind w:left="3525" w:hanging="360"/>
      </w:pPr>
      <w:rPr>
        <w:rFonts w:ascii="Wingdings" w:hAnsi="Wingdings" w:hint="default"/>
      </w:rPr>
    </w:lvl>
    <w:lvl w:ilvl="3" w:tplc="08090001" w:tentative="1">
      <w:start w:val="1"/>
      <w:numFmt w:val="bullet"/>
      <w:lvlText w:val=""/>
      <w:lvlJc w:val="left"/>
      <w:pPr>
        <w:ind w:left="4245" w:hanging="360"/>
      </w:pPr>
      <w:rPr>
        <w:rFonts w:ascii="Symbol" w:hAnsi="Symbol" w:hint="default"/>
      </w:rPr>
    </w:lvl>
    <w:lvl w:ilvl="4" w:tplc="08090003" w:tentative="1">
      <w:start w:val="1"/>
      <w:numFmt w:val="bullet"/>
      <w:lvlText w:val="o"/>
      <w:lvlJc w:val="left"/>
      <w:pPr>
        <w:ind w:left="4965" w:hanging="360"/>
      </w:pPr>
      <w:rPr>
        <w:rFonts w:ascii="Courier New" w:hAnsi="Courier New" w:cs="Courier New" w:hint="default"/>
      </w:rPr>
    </w:lvl>
    <w:lvl w:ilvl="5" w:tplc="08090005" w:tentative="1">
      <w:start w:val="1"/>
      <w:numFmt w:val="bullet"/>
      <w:lvlText w:val=""/>
      <w:lvlJc w:val="left"/>
      <w:pPr>
        <w:ind w:left="5685" w:hanging="360"/>
      </w:pPr>
      <w:rPr>
        <w:rFonts w:ascii="Wingdings" w:hAnsi="Wingdings" w:hint="default"/>
      </w:rPr>
    </w:lvl>
    <w:lvl w:ilvl="6" w:tplc="08090001" w:tentative="1">
      <w:start w:val="1"/>
      <w:numFmt w:val="bullet"/>
      <w:lvlText w:val=""/>
      <w:lvlJc w:val="left"/>
      <w:pPr>
        <w:ind w:left="6405" w:hanging="360"/>
      </w:pPr>
      <w:rPr>
        <w:rFonts w:ascii="Symbol" w:hAnsi="Symbol" w:hint="default"/>
      </w:rPr>
    </w:lvl>
    <w:lvl w:ilvl="7" w:tplc="08090003" w:tentative="1">
      <w:start w:val="1"/>
      <w:numFmt w:val="bullet"/>
      <w:lvlText w:val="o"/>
      <w:lvlJc w:val="left"/>
      <w:pPr>
        <w:ind w:left="7125" w:hanging="360"/>
      </w:pPr>
      <w:rPr>
        <w:rFonts w:ascii="Courier New" w:hAnsi="Courier New" w:cs="Courier New" w:hint="default"/>
      </w:rPr>
    </w:lvl>
    <w:lvl w:ilvl="8" w:tplc="08090005" w:tentative="1">
      <w:start w:val="1"/>
      <w:numFmt w:val="bullet"/>
      <w:lvlText w:val=""/>
      <w:lvlJc w:val="left"/>
      <w:pPr>
        <w:ind w:left="7845" w:hanging="360"/>
      </w:pPr>
      <w:rPr>
        <w:rFonts w:ascii="Wingdings" w:hAnsi="Wingdings" w:hint="default"/>
      </w:rPr>
    </w:lvl>
  </w:abstractNum>
  <w:abstractNum w:abstractNumId="23" w15:restartNumberingAfterBreak="0">
    <w:nsid w:val="3C112131"/>
    <w:multiLevelType w:val="hybridMultilevel"/>
    <w:tmpl w:val="FA005D34"/>
    <w:lvl w:ilvl="0" w:tplc="08090001">
      <w:start w:val="1"/>
      <w:numFmt w:val="bullet"/>
      <w:lvlText w:val=""/>
      <w:lvlJc w:val="left"/>
      <w:pPr>
        <w:ind w:left="75" w:hanging="360"/>
      </w:pPr>
      <w:rPr>
        <w:rFonts w:ascii="Symbol" w:hAnsi="Symbol" w:hint="default"/>
      </w:rPr>
    </w:lvl>
    <w:lvl w:ilvl="1" w:tplc="08090003" w:tentative="1">
      <w:start w:val="1"/>
      <w:numFmt w:val="bullet"/>
      <w:lvlText w:val="o"/>
      <w:lvlJc w:val="left"/>
      <w:pPr>
        <w:ind w:left="795" w:hanging="360"/>
      </w:pPr>
      <w:rPr>
        <w:rFonts w:ascii="Courier New" w:hAnsi="Courier New" w:cs="Courier New" w:hint="default"/>
      </w:rPr>
    </w:lvl>
    <w:lvl w:ilvl="2" w:tplc="08090005" w:tentative="1">
      <w:start w:val="1"/>
      <w:numFmt w:val="bullet"/>
      <w:lvlText w:val=""/>
      <w:lvlJc w:val="left"/>
      <w:pPr>
        <w:ind w:left="1515" w:hanging="360"/>
      </w:pPr>
      <w:rPr>
        <w:rFonts w:ascii="Wingdings" w:hAnsi="Wingdings" w:hint="default"/>
      </w:rPr>
    </w:lvl>
    <w:lvl w:ilvl="3" w:tplc="08090001" w:tentative="1">
      <w:start w:val="1"/>
      <w:numFmt w:val="bullet"/>
      <w:lvlText w:val=""/>
      <w:lvlJc w:val="left"/>
      <w:pPr>
        <w:ind w:left="2235" w:hanging="360"/>
      </w:pPr>
      <w:rPr>
        <w:rFonts w:ascii="Symbol" w:hAnsi="Symbol" w:hint="default"/>
      </w:rPr>
    </w:lvl>
    <w:lvl w:ilvl="4" w:tplc="08090003" w:tentative="1">
      <w:start w:val="1"/>
      <w:numFmt w:val="bullet"/>
      <w:lvlText w:val="o"/>
      <w:lvlJc w:val="left"/>
      <w:pPr>
        <w:ind w:left="2955" w:hanging="360"/>
      </w:pPr>
      <w:rPr>
        <w:rFonts w:ascii="Courier New" w:hAnsi="Courier New" w:cs="Courier New" w:hint="default"/>
      </w:rPr>
    </w:lvl>
    <w:lvl w:ilvl="5" w:tplc="08090005" w:tentative="1">
      <w:start w:val="1"/>
      <w:numFmt w:val="bullet"/>
      <w:lvlText w:val=""/>
      <w:lvlJc w:val="left"/>
      <w:pPr>
        <w:ind w:left="3675" w:hanging="360"/>
      </w:pPr>
      <w:rPr>
        <w:rFonts w:ascii="Wingdings" w:hAnsi="Wingdings" w:hint="default"/>
      </w:rPr>
    </w:lvl>
    <w:lvl w:ilvl="6" w:tplc="08090001" w:tentative="1">
      <w:start w:val="1"/>
      <w:numFmt w:val="bullet"/>
      <w:lvlText w:val=""/>
      <w:lvlJc w:val="left"/>
      <w:pPr>
        <w:ind w:left="4395" w:hanging="360"/>
      </w:pPr>
      <w:rPr>
        <w:rFonts w:ascii="Symbol" w:hAnsi="Symbol" w:hint="default"/>
      </w:rPr>
    </w:lvl>
    <w:lvl w:ilvl="7" w:tplc="08090003" w:tentative="1">
      <w:start w:val="1"/>
      <w:numFmt w:val="bullet"/>
      <w:lvlText w:val="o"/>
      <w:lvlJc w:val="left"/>
      <w:pPr>
        <w:ind w:left="5115" w:hanging="360"/>
      </w:pPr>
      <w:rPr>
        <w:rFonts w:ascii="Courier New" w:hAnsi="Courier New" w:cs="Courier New" w:hint="default"/>
      </w:rPr>
    </w:lvl>
    <w:lvl w:ilvl="8" w:tplc="08090005" w:tentative="1">
      <w:start w:val="1"/>
      <w:numFmt w:val="bullet"/>
      <w:lvlText w:val=""/>
      <w:lvlJc w:val="left"/>
      <w:pPr>
        <w:ind w:left="5835" w:hanging="360"/>
      </w:pPr>
      <w:rPr>
        <w:rFonts w:ascii="Wingdings" w:hAnsi="Wingdings" w:hint="default"/>
      </w:rPr>
    </w:lvl>
  </w:abstractNum>
  <w:abstractNum w:abstractNumId="24" w15:restartNumberingAfterBreak="0">
    <w:nsid w:val="41BB6EBB"/>
    <w:multiLevelType w:val="hybridMultilevel"/>
    <w:tmpl w:val="F99ED6A0"/>
    <w:lvl w:ilvl="0" w:tplc="5EB0DFE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1CC649A"/>
    <w:multiLevelType w:val="hybridMultilevel"/>
    <w:tmpl w:val="642A3D78"/>
    <w:lvl w:ilvl="0" w:tplc="775465FC">
      <w:start w:val="1"/>
      <w:numFmt w:val="bullet"/>
      <w:lvlText w:val="o"/>
      <w:lvlJc w:val="left"/>
      <w:pPr>
        <w:ind w:left="142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E1A8A2C6">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F1087890">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B0F2AC4C">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82662848">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C6DEB726">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C0B45086">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77F44C22">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3CC237C8">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88E2864"/>
    <w:multiLevelType w:val="hybridMultilevel"/>
    <w:tmpl w:val="713A5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D750F1"/>
    <w:multiLevelType w:val="hybridMultilevel"/>
    <w:tmpl w:val="D9BCB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D185358"/>
    <w:multiLevelType w:val="hybridMultilevel"/>
    <w:tmpl w:val="396086B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4D7F43F5"/>
    <w:multiLevelType w:val="hybridMultilevel"/>
    <w:tmpl w:val="B9E2BFBA"/>
    <w:lvl w:ilvl="0" w:tplc="08090001">
      <w:start w:val="1"/>
      <w:numFmt w:val="bullet"/>
      <w:lvlText w:val=""/>
      <w:lvlJc w:val="left"/>
      <w:pPr>
        <w:ind w:left="90" w:hanging="360"/>
      </w:pPr>
      <w:rPr>
        <w:rFonts w:ascii="Symbol" w:hAnsi="Symbol" w:hint="default"/>
      </w:rPr>
    </w:lvl>
    <w:lvl w:ilvl="1" w:tplc="08090003" w:tentative="1">
      <w:start w:val="1"/>
      <w:numFmt w:val="bullet"/>
      <w:lvlText w:val="o"/>
      <w:lvlJc w:val="left"/>
      <w:pPr>
        <w:ind w:left="810" w:hanging="360"/>
      </w:pPr>
      <w:rPr>
        <w:rFonts w:ascii="Courier New" w:hAnsi="Courier New" w:cs="Courier New" w:hint="default"/>
      </w:rPr>
    </w:lvl>
    <w:lvl w:ilvl="2" w:tplc="08090005" w:tentative="1">
      <w:start w:val="1"/>
      <w:numFmt w:val="bullet"/>
      <w:lvlText w:val=""/>
      <w:lvlJc w:val="left"/>
      <w:pPr>
        <w:ind w:left="1530" w:hanging="360"/>
      </w:pPr>
      <w:rPr>
        <w:rFonts w:ascii="Wingdings" w:hAnsi="Wingdings" w:hint="default"/>
      </w:rPr>
    </w:lvl>
    <w:lvl w:ilvl="3" w:tplc="08090001" w:tentative="1">
      <w:start w:val="1"/>
      <w:numFmt w:val="bullet"/>
      <w:lvlText w:val=""/>
      <w:lvlJc w:val="left"/>
      <w:pPr>
        <w:ind w:left="2250" w:hanging="360"/>
      </w:pPr>
      <w:rPr>
        <w:rFonts w:ascii="Symbol" w:hAnsi="Symbol" w:hint="default"/>
      </w:rPr>
    </w:lvl>
    <w:lvl w:ilvl="4" w:tplc="08090003" w:tentative="1">
      <w:start w:val="1"/>
      <w:numFmt w:val="bullet"/>
      <w:lvlText w:val="o"/>
      <w:lvlJc w:val="left"/>
      <w:pPr>
        <w:ind w:left="2970" w:hanging="360"/>
      </w:pPr>
      <w:rPr>
        <w:rFonts w:ascii="Courier New" w:hAnsi="Courier New" w:cs="Courier New" w:hint="default"/>
      </w:rPr>
    </w:lvl>
    <w:lvl w:ilvl="5" w:tplc="08090005" w:tentative="1">
      <w:start w:val="1"/>
      <w:numFmt w:val="bullet"/>
      <w:lvlText w:val=""/>
      <w:lvlJc w:val="left"/>
      <w:pPr>
        <w:ind w:left="3690" w:hanging="360"/>
      </w:pPr>
      <w:rPr>
        <w:rFonts w:ascii="Wingdings" w:hAnsi="Wingdings" w:hint="default"/>
      </w:rPr>
    </w:lvl>
    <w:lvl w:ilvl="6" w:tplc="08090001" w:tentative="1">
      <w:start w:val="1"/>
      <w:numFmt w:val="bullet"/>
      <w:lvlText w:val=""/>
      <w:lvlJc w:val="left"/>
      <w:pPr>
        <w:ind w:left="4410" w:hanging="360"/>
      </w:pPr>
      <w:rPr>
        <w:rFonts w:ascii="Symbol" w:hAnsi="Symbol" w:hint="default"/>
      </w:rPr>
    </w:lvl>
    <w:lvl w:ilvl="7" w:tplc="08090003" w:tentative="1">
      <w:start w:val="1"/>
      <w:numFmt w:val="bullet"/>
      <w:lvlText w:val="o"/>
      <w:lvlJc w:val="left"/>
      <w:pPr>
        <w:ind w:left="5130" w:hanging="360"/>
      </w:pPr>
      <w:rPr>
        <w:rFonts w:ascii="Courier New" w:hAnsi="Courier New" w:cs="Courier New" w:hint="default"/>
      </w:rPr>
    </w:lvl>
    <w:lvl w:ilvl="8" w:tplc="08090005" w:tentative="1">
      <w:start w:val="1"/>
      <w:numFmt w:val="bullet"/>
      <w:lvlText w:val=""/>
      <w:lvlJc w:val="left"/>
      <w:pPr>
        <w:ind w:left="5850" w:hanging="360"/>
      </w:pPr>
      <w:rPr>
        <w:rFonts w:ascii="Wingdings" w:hAnsi="Wingdings" w:hint="default"/>
      </w:rPr>
    </w:lvl>
  </w:abstractNum>
  <w:abstractNum w:abstractNumId="30" w15:restartNumberingAfterBreak="0">
    <w:nsid w:val="51742237"/>
    <w:multiLevelType w:val="hybridMultilevel"/>
    <w:tmpl w:val="C7360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4DE2070"/>
    <w:multiLevelType w:val="hybridMultilevel"/>
    <w:tmpl w:val="8500DFA8"/>
    <w:lvl w:ilvl="0" w:tplc="9168E1A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54B5CC2"/>
    <w:multiLevelType w:val="hybridMultilevel"/>
    <w:tmpl w:val="6B10B05E"/>
    <w:lvl w:ilvl="0" w:tplc="B4081BAC">
      <w:start w:val="1"/>
      <w:numFmt w:val="bullet"/>
      <w:lvlText w:val=""/>
      <w:lvlJc w:val="left"/>
      <w:pPr>
        <w:tabs>
          <w:tab w:val="num" w:pos="284"/>
        </w:tabs>
        <w:ind w:left="284" w:hanging="227"/>
      </w:pPr>
      <w:rPr>
        <w:rFonts w:ascii="Symbol" w:hAnsi="Symbol" w:hint="default"/>
      </w:rPr>
    </w:lvl>
    <w:lvl w:ilvl="1" w:tplc="B8C4D12C">
      <w:numFmt w:val="bullet"/>
      <w:lvlText w:val="-"/>
      <w:lvlJc w:val="left"/>
      <w:pPr>
        <w:ind w:left="1440" w:hanging="360"/>
      </w:pPr>
      <w:rPr>
        <w:rFonts w:ascii="Verdana" w:eastAsia="Times New Roman" w:hAnsi="Verdana" w:cs="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5E704B89"/>
    <w:multiLevelType w:val="hybridMultilevel"/>
    <w:tmpl w:val="1780EAA8"/>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34" w15:restartNumberingAfterBreak="0">
    <w:nsid w:val="5F33756C"/>
    <w:multiLevelType w:val="hybridMultilevel"/>
    <w:tmpl w:val="E514EF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644B516D"/>
    <w:multiLevelType w:val="hybridMultilevel"/>
    <w:tmpl w:val="095C7F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8497D17"/>
    <w:multiLevelType w:val="hybridMultilevel"/>
    <w:tmpl w:val="511C10D6"/>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37" w15:restartNumberingAfterBreak="0">
    <w:nsid w:val="6AD37A67"/>
    <w:multiLevelType w:val="hybridMultilevel"/>
    <w:tmpl w:val="2FA2A5AA"/>
    <w:lvl w:ilvl="0" w:tplc="08090001">
      <w:start w:val="1"/>
      <w:numFmt w:val="bullet"/>
      <w:lvlText w:val=""/>
      <w:lvlJc w:val="left"/>
      <w:pPr>
        <w:ind w:left="2085" w:hanging="360"/>
      </w:pPr>
      <w:rPr>
        <w:rFonts w:ascii="Symbol" w:hAnsi="Symbol" w:hint="default"/>
      </w:rPr>
    </w:lvl>
    <w:lvl w:ilvl="1" w:tplc="08090003" w:tentative="1">
      <w:start w:val="1"/>
      <w:numFmt w:val="bullet"/>
      <w:lvlText w:val="o"/>
      <w:lvlJc w:val="left"/>
      <w:pPr>
        <w:ind w:left="2805" w:hanging="360"/>
      </w:pPr>
      <w:rPr>
        <w:rFonts w:ascii="Courier New" w:hAnsi="Courier New" w:cs="Courier New" w:hint="default"/>
      </w:rPr>
    </w:lvl>
    <w:lvl w:ilvl="2" w:tplc="08090005" w:tentative="1">
      <w:start w:val="1"/>
      <w:numFmt w:val="bullet"/>
      <w:lvlText w:val=""/>
      <w:lvlJc w:val="left"/>
      <w:pPr>
        <w:ind w:left="3525" w:hanging="360"/>
      </w:pPr>
      <w:rPr>
        <w:rFonts w:ascii="Wingdings" w:hAnsi="Wingdings" w:hint="default"/>
      </w:rPr>
    </w:lvl>
    <w:lvl w:ilvl="3" w:tplc="08090001" w:tentative="1">
      <w:start w:val="1"/>
      <w:numFmt w:val="bullet"/>
      <w:lvlText w:val=""/>
      <w:lvlJc w:val="left"/>
      <w:pPr>
        <w:ind w:left="4245" w:hanging="360"/>
      </w:pPr>
      <w:rPr>
        <w:rFonts w:ascii="Symbol" w:hAnsi="Symbol" w:hint="default"/>
      </w:rPr>
    </w:lvl>
    <w:lvl w:ilvl="4" w:tplc="08090003" w:tentative="1">
      <w:start w:val="1"/>
      <w:numFmt w:val="bullet"/>
      <w:lvlText w:val="o"/>
      <w:lvlJc w:val="left"/>
      <w:pPr>
        <w:ind w:left="4965" w:hanging="360"/>
      </w:pPr>
      <w:rPr>
        <w:rFonts w:ascii="Courier New" w:hAnsi="Courier New" w:cs="Courier New" w:hint="default"/>
      </w:rPr>
    </w:lvl>
    <w:lvl w:ilvl="5" w:tplc="08090005" w:tentative="1">
      <w:start w:val="1"/>
      <w:numFmt w:val="bullet"/>
      <w:lvlText w:val=""/>
      <w:lvlJc w:val="left"/>
      <w:pPr>
        <w:ind w:left="5685" w:hanging="360"/>
      </w:pPr>
      <w:rPr>
        <w:rFonts w:ascii="Wingdings" w:hAnsi="Wingdings" w:hint="default"/>
      </w:rPr>
    </w:lvl>
    <w:lvl w:ilvl="6" w:tplc="08090001" w:tentative="1">
      <w:start w:val="1"/>
      <w:numFmt w:val="bullet"/>
      <w:lvlText w:val=""/>
      <w:lvlJc w:val="left"/>
      <w:pPr>
        <w:ind w:left="6405" w:hanging="360"/>
      </w:pPr>
      <w:rPr>
        <w:rFonts w:ascii="Symbol" w:hAnsi="Symbol" w:hint="default"/>
      </w:rPr>
    </w:lvl>
    <w:lvl w:ilvl="7" w:tplc="08090003" w:tentative="1">
      <w:start w:val="1"/>
      <w:numFmt w:val="bullet"/>
      <w:lvlText w:val="o"/>
      <w:lvlJc w:val="left"/>
      <w:pPr>
        <w:ind w:left="7125" w:hanging="360"/>
      </w:pPr>
      <w:rPr>
        <w:rFonts w:ascii="Courier New" w:hAnsi="Courier New" w:cs="Courier New" w:hint="default"/>
      </w:rPr>
    </w:lvl>
    <w:lvl w:ilvl="8" w:tplc="08090005" w:tentative="1">
      <w:start w:val="1"/>
      <w:numFmt w:val="bullet"/>
      <w:lvlText w:val=""/>
      <w:lvlJc w:val="left"/>
      <w:pPr>
        <w:ind w:left="7845" w:hanging="360"/>
      </w:pPr>
      <w:rPr>
        <w:rFonts w:ascii="Wingdings" w:hAnsi="Wingdings" w:hint="default"/>
      </w:rPr>
    </w:lvl>
  </w:abstractNum>
  <w:abstractNum w:abstractNumId="38" w15:restartNumberingAfterBreak="0">
    <w:nsid w:val="6C1D6E15"/>
    <w:multiLevelType w:val="hybridMultilevel"/>
    <w:tmpl w:val="F7B80E28"/>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39" w15:restartNumberingAfterBreak="0">
    <w:nsid w:val="6D203827"/>
    <w:multiLevelType w:val="hybridMultilevel"/>
    <w:tmpl w:val="CEA89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DD1414B"/>
    <w:multiLevelType w:val="hybridMultilevel"/>
    <w:tmpl w:val="202EE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08D1605"/>
    <w:multiLevelType w:val="hybridMultilevel"/>
    <w:tmpl w:val="00423798"/>
    <w:lvl w:ilvl="0" w:tplc="B4081BAC">
      <w:start w:val="1"/>
      <w:numFmt w:val="bullet"/>
      <w:lvlText w:val=""/>
      <w:lvlJc w:val="left"/>
      <w:pPr>
        <w:tabs>
          <w:tab w:val="num" w:pos="284"/>
        </w:tabs>
        <w:ind w:left="284" w:hanging="227"/>
      </w:pPr>
      <w:rPr>
        <w:rFonts w:ascii="Symbol" w:hAnsi="Symbol" w:hint="default"/>
      </w:rPr>
    </w:lvl>
    <w:lvl w:ilvl="1" w:tplc="08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74E41C17"/>
    <w:multiLevelType w:val="hybridMultilevel"/>
    <w:tmpl w:val="223CD644"/>
    <w:lvl w:ilvl="0" w:tplc="5EB0DFE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8581CC9"/>
    <w:multiLevelType w:val="hybridMultilevel"/>
    <w:tmpl w:val="0D5858D4"/>
    <w:lvl w:ilvl="0" w:tplc="B4081BAC">
      <w:start w:val="1"/>
      <w:numFmt w:val="bullet"/>
      <w:lvlText w:val=""/>
      <w:lvlJc w:val="left"/>
      <w:pPr>
        <w:tabs>
          <w:tab w:val="num" w:pos="284"/>
        </w:tabs>
        <w:ind w:left="284" w:hanging="227"/>
      </w:pPr>
      <w:rPr>
        <w:rFonts w:ascii="Symbol" w:hAnsi="Symbol" w:hint="default"/>
      </w:rPr>
    </w:lvl>
    <w:lvl w:ilvl="1" w:tplc="08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79AC7FF7"/>
    <w:multiLevelType w:val="hybridMultilevel"/>
    <w:tmpl w:val="0C882380"/>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45" w15:restartNumberingAfterBreak="0">
    <w:nsid w:val="79FD40C1"/>
    <w:multiLevelType w:val="hybridMultilevel"/>
    <w:tmpl w:val="DA14CCB8"/>
    <w:lvl w:ilvl="0" w:tplc="5E542610">
      <w:start w:val="1"/>
      <w:numFmt w:val="bullet"/>
      <w:lvlText w:val="•"/>
      <w:lvlJc w:val="left"/>
      <w:pPr>
        <w:ind w:left="1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D06915C">
      <w:start w:val="1"/>
      <w:numFmt w:val="bullet"/>
      <w:lvlText w:val="o"/>
      <w:lvlJc w:val="left"/>
      <w:pPr>
        <w:ind w:left="12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D4EBE92">
      <w:start w:val="1"/>
      <w:numFmt w:val="bullet"/>
      <w:lvlText w:val="▪"/>
      <w:lvlJc w:val="left"/>
      <w:pPr>
        <w:ind w:left="19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F72FF96">
      <w:start w:val="1"/>
      <w:numFmt w:val="bullet"/>
      <w:lvlText w:val="•"/>
      <w:lvlJc w:val="left"/>
      <w:pPr>
        <w:ind w:left="2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276F89C">
      <w:start w:val="1"/>
      <w:numFmt w:val="bullet"/>
      <w:lvlText w:val="o"/>
      <w:lvlJc w:val="left"/>
      <w:pPr>
        <w:ind w:left="3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FF8D5A6">
      <w:start w:val="1"/>
      <w:numFmt w:val="bullet"/>
      <w:lvlText w:val="▪"/>
      <w:lvlJc w:val="left"/>
      <w:pPr>
        <w:ind w:left="41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68AA40E">
      <w:start w:val="1"/>
      <w:numFmt w:val="bullet"/>
      <w:lvlText w:val="•"/>
      <w:lvlJc w:val="left"/>
      <w:pPr>
        <w:ind w:left="4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9783124">
      <w:start w:val="1"/>
      <w:numFmt w:val="bullet"/>
      <w:lvlText w:val="o"/>
      <w:lvlJc w:val="left"/>
      <w:pPr>
        <w:ind w:left="55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2224B4E">
      <w:start w:val="1"/>
      <w:numFmt w:val="bullet"/>
      <w:lvlText w:val="▪"/>
      <w:lvlJc w:val="left"/>
      <w:pPr>
        <w:ind w:left="63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7D15651A"/>
    <w:multiLevelType w:val="hybridMultilevel"/>
    <w:tmpl w:val="B9DA6842"/>
    <w:lvl w:ilvl="0" w:tplc="B4081BAC">
      <w:start w:val="1"/>
      <w:numFmt w:val="bullet"/>
      <w:lvlText w:val=""/>
      <w:lvlJc w:val="left"/>
      <w:pPr>
        <w:tabs>
          <w:tab w:val="num" w:pos="284"/>
        </w:tabs>
        <w:ind w:left="284" w:hanging="227"/>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7" w15:restartNumberingAfterBreak="0">
    <w:nsid w:val="7DF0246E"/>
    <w:multiLevelType w:val="hybridMultilevel"/>
    <w:tmpl w:val="81728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35"/>
  </w:num>
  <w:num w:numId="3">
    <w:abstractNumId w:val="6"/>
  </w:num>
  <w:num w:numId="4">
    <w:abstractNumId w:val="47"/>
  </w:num>
  <w:num w:numId="5">
    <w:abstractNumId w:val="39"/>
  </w:num>
  <w:num w:numId="6">
    <w:abstractNumId w:val="11"/>
  </w:num>
  <w:num w:numId="7">
    <w:abstractNumId w:val="9"/>
  </w:num>
  <w:num w:numId="8">
    <w:abstractNumId w:val="2"/>
  </w:num>
  <w:num w:numId="9">
    <w:abstractNumId w:val="28"/>
  </w:num>
  <w:num w:numId="10">
    <w:abstractNumId w:val="36"/>
  </w:num>
  <w:num w:numId="11">
    <w:abstractNumId w:val="32"/>
  </w:num>
  <w:num w:numId="12">
    <w:abstractNumId w:val="21"/>
  </w:num>
  <w:num w:numId="13">
    <w:abstractNumId w:val="32"/>
  </w:num>
  <w:num w:numId="14">
    <w:abstractNumId w:val="43"/>
  </w:num>
  <w:num w:numId="15">
    <w:abstractNumId w:val="12"/>
  </w:num>
  <w:num w:numId="16">
    <w:abstractNumId w:val="46"/>
  </w:num>
  <w:num w:numId="17">
    <w:abstractNumId w:val="40"/>
  </w:num>
  <w:num w:numId="18">
    <w:abstractNumId w:val="31"/>
  </w:num>
  <w:num w:numId="19">
    <w:abstractNumId w:val="17"/>
  </w:num>
  <w:num w:numId="20">
    <w:abstractNumId w:val="24"/>
  </w:num>
  <w:num w:numId="21">
    <w:abstractNumId w:val="4"/>
  </w:num>
  <w:num w:numId="22">
    <w:abstractNumId w:val="1"/>
  </w:num>
  <w:num w:numId="23">
    <w:abstractNumId w:val="20"/>
  </w:num>
  <w:num w:numId="24">
    <w:abstractNumId w:val="15"/>
  </w:num>
  <w:num w:numId="25">
    <w:abstractNumId w:val="42"/>
  </w:num>
  <w:num w:numId="26">
    <w:abstractNumId w:val="41"/>
  </w:num>
  <w:num w:numId="27">
    <w:abstractNumId w:val="8"/>
  </w:num>
  <w:num w:numId="28">
    <w:abstractNumId w:val="29"/>
  </w:num>
  <w:num w:numId="29">
    <w:abstractNumId w:val="16"/>
  </w:num>
  <w:num w:numId="30">
    <w:abstractNumId w:val="30"/>
  </w:num>
  <w:num w:numId="31">
    <w:abstractNumId w:val="44"/>
  </w:num>
  <w:num w:numId="32">
    <w:abstractNumId w:val="5"/>
  </w:num>
  <w:num w:numId="33">
    <w:abstractNumId w:val="23"/>
  </w:num>
  <w:num w:numId="34">
    <w:abstractNumId w:val="14"/>
  </w:num>
  <w:num w:numId="35">
    <w:abstractNumId w:val="33"/>
  </w:num>
  <w:num w:numId="36">
    <w:abstractNumId w:val="10"/>
  </w:num>
  <w:num w:numId="37">
    <w:abstractNumId w:val="38"/>
  </w:num>
  <w:num w:numId="38">
    <w:abstractNumId w:val="45"/>
  </w:num>
  <w:num w:numId="39">
    <w:abstractNumId w:val="25"/>
  </w:num>
  <w:num w:numId="40">
    <w:abstractNumId w:val="18"/>
  </w:num>
  <w:num w:numId="41">
    <w:abstractNumId w:val="37"/>
  </w:num>
  <w:num w:numId="42">
    <w:abstractNumId w:val="22"/>
  </w:num>
  <w:num w:numId="43">
    <w:abstractNumId w:val="3"/>
  </w:num>
  <w:num w:numId="44">
    <w:abstractNumId w:val="13"/>
  </w:num>
  <w:num w:numId="45">
    <w:abstractNumId w:val="19"/>
  </w:num>
  <w:num w:numId="46">
    <w:abstractNumId w:val="34"/>
  </w:num>
  <w:num w:numId="47">
    <w:abstractNumId w:val="7"/>
  </w:num>
  <w:num w:numId="48">
    <w:abstractNumId w:val="0"/>
  </w:num>
  <w:num w:numId="4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DD3"/>
    <w:rsid w:val="00127DD3"/>
    <w:rsid w:val="001F088F"/>
    <w:rsid w:val="002A2ADF"/>
    <w:rsid w:val="00393BA1"/>
    <w:rsid w:val="005B02B4"/>
    <w:rsid w:val="006716E9"/>
    <w:rsid w:val="008E2DC0"/>
    <w:rsid w:val="00AA3332"/>
    <w:rsid w:val="00C45EC2"/>
    <w:rsid w:val="00D03746"/>
    <w:rsid w:val="00D4176A"/>
    <w:rsid w:val="00D613E4"/>
    <w:rsid w:val="00E32ABA"/>
    <w:rsid w:val="00FB79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0DF6D29"/>
  <w15:docId w15:val="{BDE9639C-1124-48BB-A356-9E75F19EA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5B02B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13"/>
        <w:tab w:val="right" w:pos="9026"/>
      </w:tabs>
    </w:pPr>
  </w:style>
  <w:style w:type="character" w:customStyle="1" w:styleId="HeaderChar">
    <w:name w:val="Header Char"/>
    <w:basedOn w:val="DefaultParagraphFont"/>
    <w:link w:val="Header"/>
    <w:uiPriority w:val="99"/>
    <w:rPr>
      <w:sz w:val="24"/>
      <w:szCs w:val="24"/>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rPr>
      <w:sz w:val="24"/>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rPr>
      <w:sz w:val="20"/>
      <w:szCs w:val="20"/>
    </w:rPr>
  </w:style>
  <w:style w:type="character" w:customStyle="1" w:styleId="FootnoteTextChar">
    <w:name w:val="Footnote Text Char"/>
    <w:basedOn w:val="DefaultParagraphFont"/>
    <w:link w:val="FootnoteText"/>
  </w:style>
  <w:style w:type="character" w:styleId="FootnoteReference">
    <w:name w:val="footnote reference"/>
    <w:basedOn w:val="DefaultParagraphFont"/>
    <w:rPr>
      <w:vertAlign w:val="superscript"/>
    </w:rPr>
  </w:style>
  <w:style w:type="character" w:customStyle="1" w:styleId="Heading1Char">
    <w:name w:val="Heading 1 Char"/>
    <w:basedOn w:val="DefaultParagraphFont"/>
    <w:link w:val="Heading1"/>
    <w:rPr>
      <w:rFonts w:asciiTheme="majorHAnsi" w:eastAsiaTheme="majorEastAsia" w:hAnsiTheme="majorHAnsi" w:cstheme="majorBidi"/>
      <w:color w:val="365F91" w:themeColor="accent1" w:themeShade="BF"/>
      <w:sz w:val="32"/>
      <w:szCs w:val="32"/>
    </w:rPr>
  </w:style>
  <w:style w:type="paragraph" w:styleId="TOC1">
    <w:name w:val="toc 1"/>
    <w:basedOn w:val="Normal"/>
    <w:next w:val="Normal"/>
    <w:autoRedefine/>
    <w:uiPriority w:val="39"/>
    <w:unhideWhenUsed/>
    <w:qFormat/>
    <w:pPr>
      <w:spacing w:after="100"/>
    </w:pPr>
    <w:rPr>
      <w:rFonts w:ascii="Verdana" w:hAnsi="Verdana"/>
      <w:i/>
      <w:sz w:val="20"/>
    </w:rPr>
  </w:style>
  <w:style w:type="character" w:styleId="Hyperlink">
    <w:name w:val="Hyperlink"/>
    <w:basedOn w:val="DefaultParagraphFont"/>
    <w:uiPriority w:val="99"/>
    <w:unhideWhenUsed/>
    <w:rPr>
      <w:color w:val="0000FF" w:themeColor="hyperlink"/>
      <w:u w:val="single"/>
    </w:rPr>
  </w:style>
  <w:style w:type="character" w:customStyle="1" w:styleId="Heading2Char">
    <w:name w:val="Heading 2 Char"/>
    <w:basedOn w:val="DefaultParagraphFont"/>
    <w:link w:val="Heading2"/>
    <w:semiHidden/>
    <w:rsid w:val="005B02B4"/>
    <w:rPr>
      <w:rFonts w:asciiTheme="majorHAnsi" w:eastAsiaTheme="majorEastAsia" w:hAnsiTheme="majorHAnsi" w:cstheme="majorBidi"/>
      <w:color w:val="365F91" w:themeColor="accent1" w:themeShade="BF"/>
      <w:sz w:val="26"/>
      <w:szCs w:val="26"/>
    </w:rPr>
  </w:style>
  <w:style w:type="paragraph" w:styleId="TOCHeading">
    <w:name w:val="TOC Heading"/>
    <w:basedOn w:val="Heading1"/>
    <w:next w:val="Normal"/>
    <w:uiPriority w:val="39"/>
    <w:unhideWhenUsed/>
    <w:qFormat/>
    <w:rsid w:val="005B02B4"/>
    <w:pPr>
      <w:outlineLvl w:val="9"/>
    </w:pPr>
  </w:style>
  <w:style w:type="table" w:customStyle="1" w:styleId="TableGrid">
    <w:name w:val="TableGrid"/>
    <w:rsid w:val="005B02B4"/>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TOC2">
    <w:name w:val="toc 2"/>
    <w:basedOn w:val="Normal"/>
    <w:next w:val="Normal"/>
    <w:autoRedefine/>
    <w:uiPriority w:val="39"/>
    <w:unhideWhenUsed/>
    <w:rsid w:val="005B02B4"/>
    <w:pPr>
      <w:spacing w:after="100" w:line="249" w:lineRule="auto"/>
      <w:ind w:left="240" w:hanging="10"/>
      <w:jc w:val="both"/>
    </w:pPr>
    <w:rPr>
      <w:rFonts w:ascii="Verdana" w:eastAsia="Verdana" w:hAnsi="Verdana" w:cs="Verdana"/>
      <w:color w:val="000000"/>
      <w:szCs w:val="22"/>
    </w:rPr>
  </w:style>
  <w:style w:type="paragraph" w:customStyle="1" w:styleId="SPSSubHeading">
    <w:name w:val="SPS Sub Heading"/>
    <w:basedOn w:val="Normal"/>
    <w:link w:val="SPSSubHeadingChar"/>
    <w:qFormat/>
    <w:rsid w:val="00D613E4"/>
    <w:rPr>
      <w:rFonts w:ascii="Arial" w:hAnsi="Arial" w:cs="Arial"/>
      <w:b/>
      <w:color w:val="404040"/>
      <w:sz w:val="20"/>
      <w:szCs w:val="20"/>
      <w:lang w:val="en-US" w:eastAsia="en-US"/>
    </w:rPr>
  </w:style>
  <w:style w:type="character" w:customStyle="1" w:styleId="SPSSubHeadingChar">
    <w:name w:val="SPS Sub Heading Char"/>
    <w:link w:val="SPSSubHeading"/>
    <w:rsid w:val="00D613E4"/>
    <w:rPr>
      <w:rFonts w:ascii="Arial" w:hAnsi="Arial" w:cs="Arial"/>
      <w:b/>
      <w:color w:val="404040"/>
      <w:lang w:val="en-US" w:eastAsia="en-US"/>
    </w:rPr>
  </w:style>
  <w:style w:type="paragraph" w:customStyle="1" w:styleId="SPSSectionHeading">
    <w:name w:val="SPS Section Heading"/>
    <w:basedOn w:val="Normal"/>
    <w:link w:val="SPSSectionHeadingChar"/>
    <w:qFormat/>
    <w:rsid w:val="00D613E4"/>
    <w:pPr>
      <w:jc w:val="both"/>
    </w:pPr>
    <w:rPr>
      <w:rFonts w:ascii="Arial" w:hAnsi="Arial" w:cs="Tahoma"/>
      <w:b/>
      <w:color w:val="0070C0"/>
      <w:sz w:val="22"/>
      <w:lang w:val="en-US" w:eastAsia="en-US"/>
    </w:rPr>
  </w:style>
  <w:style w:type="character" w:customStyle="1" w:styleId="SPSSectionHeadingChar">
    <w:name w:val="SPS Section Heading Char"/>
    <w:link w:val="SPSSectionHeading"/>
    <w:rsid w:val="00D613E4"/>
    <w:rPr>
      <w:rFonts w:ascii="Arial" w:hAnsi="Arial" w:cs="Tahoma"/>
      <w:b/>
      <w:color w:val="0070C0"/>
      <w:sz w:val="22"/>
      <w:szCs w:val="24"/>
      <w:lang w:val="en-US" w:eastAsia="en-US"/>
    </w:rPr>
  </w:style>
  <w:style w:type="paragraph" w:customStyle="1" w:styleId="SPSBodyText">
    <w:name w:val="SPS Body Text"/>
    <w:basedOn w:val="Normal"/>
    <w:link w:val="SPSBodyTextChar"/>
    <w:qFormat/>
    <w:rsid w:val="00D613E4"/>
    <w:pPr>
      <w:jc w:val="both"/>
    </w:pPr>
    <w:rPr>
      <w:rFonts w:ascii="Arial" w:hAnsi="Arial" w:cs="Tahoma"/>
      <w:color w:val="262626"/>
      <w:sz w:val="20"/>
      <w:szCs w:val="20"/>
      <w:lang w:val="en-US" w:eastAsia="en-US"/>
    </w:rPr>
  </w:style>
  <w:style w:type="character" w:customStyle="1" w:styleId="SPSBodyTextChar">
    <w:name w:val="SPS Body Text Char"/>
    <w:link w:val="SPSBodyText"/>
    <w:rsid w:val="00D613E4"/>
    <w:rPr>
      <w:rFonts w:ascii="Arial" w:hAnsi="Arial" w:cs="Tahoma"/>
      <w:color w:val="2626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00385">
      <w:bodyDiv w:val="1"/>
      <w:marLeft w:val="0"/>
      <w:marRight w:val="0"/>
      <w:marTop w:val="0"/>
      <w:marBottom w:val="0"/>
      <w:divBdr>
        <w:top w:val="none" w:sz="0" w:space="0" w:color="auto"/>
        <w:left w:val="none" w:sz="0" w:space="0" w:color="auto"/>
        <w:bottom w:val="none" w:sz="0" w:space="0" w:color="auto"/>
        <w:right w:val="none" w:sz="0" w:space="0" w:color="auto"/>
      </w:divBdr>
    </w:div>
    <w:div w:id="726420698">
      <w:bodyDiv w:val="1"/>
      <w:marLeft w:val="0"/>
      <w:marRight w:val="0"/>
      <w:marTop w:val="0"/>
      <w:marBottom w:val="0"/>
      <w:divBdr>
        <w:top w:val="none" w:sz="0" w:space="0" w:color="auto"/>
        <w:left w:val="none" w:sz="0" w:space="0" w:color="auto"/>
        <w:bottom w:val="none" w:sz="0" w:space="0" w:color="auto"/>
        <w:right w:val="none" w:sz="0" w:space="0" w:color="auto"/>
      </w:divBdr>
    </w:div>
    <w:div w:id="1068187061">
      <w:bodyDiv w:val="1"/>
      <w:marLeft w:val="0"/>
      <w:marRight w:val="0"/>
      <w:marTop w:val="0"/>
      <w:marBottom w:val="0"/>
      <w:divBdr>
        <w:top w:val="none" w:sz="0" w:space="0" w:color="auto"/>
        <w:left w:val="none" w:sz="0" w:space="0" w:color="auto"/>
        <w:bottom w:val="none" w:sz="0" w:space="0" w:color="auto"/>
        <w:right w:val="none" w:sz="0" w:space="0" w:color="auto"/>
      </w:divBdr>
    </w:div>
    <w:div w:id="1168861628">
      <w:bodyDiv w:val="1"/>
      <w:marLeft w:val="0"/>
      <w:marRight w:val="0"/>
      <w:marTop w:val="0"/>
      <w:marBottom w:val="0"/>
      <w:divBdr>
        <w:top w:val="none" w:sz="0" w:space="0" w:color="auto"/>
        <w:left w:val="none" w:sz="0" w:space="0" w:color="auto"/>
        <w:bottom w:val="none" w:sz="0" w:space="0" w:color="auto"/>
        <w:right w:val="none" w:sz="0" w:space="0" w:color="auto"/>
      </w:divBdr>
    </w:div>
    <w:div w:id="1441953696">
      <w:bodyDiv w:val="1"/>
      <w:marLeft w:val="0"/>
      <w:marRight w:val="0"/>
      <w:marTop w:val="0"/>
      <w:marBottom w:val="0"/>
      <w:divBdr>
        <w:top w:val="none" w:sz="0" w:space="0" w:color="auto"/>
        <w:left w:val="none" w:sz="0" w:space="0" w:color="auto"/>
        <w:bottom w:val="none" w:sz="0" w:space="0" w:color="auto"/>
        <w:right w:val="none" w:sz="0" w:space="0" w:color="auto"/>
      </w:divBdr>
    </w:div>
    <w:div w:id="1966350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174F1A-3E0E-40B5-8923-DC93353A1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2504</Words>
  <Characters>14994</Characters>
  <Application>Microsoft Office Word</Application>
  <DocSecurity>4</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17464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Katy WREN</dc:creator>
  <cp:lastModifiedBy>K Marks</cp:lastModifiedBy>
  <cp:revision>2</cp:revision>
  <cp:lastPrinted>2014-09-22T10:31:00Z</cp:lastPrinted>
  <dcterms:created xsi:type="dcterms:W3CDTF">2023-06-12T10:26:00Z</dcterms:created>
  <dcterms:modified xsi:type="dcterms:W3CDTF">2023-06-12T10:26:00Z</dcterms:modified>
</cp:coreProperties>
</file>