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89" w:rsidRDefault="00113389">
      <w:pPr>
        <w:autoSpaceDE w:val="0"/>
        <w:autoSpaceDN w:val="0"/>
        <w:adjustRightInd w:val="0"/>
        <w:rPr>
          <w:rFonts w:ascii="Tahoma" w:hAnsi="Tahoma" w:cs="Tahoma"/>
        </w:rPr>
      </w:pPr>
    </w:p>
    <w:p w:rsidR="00113389" w:rsidRDefault="00113389">
      <w:pPr>
        <w:autoSpaceDE w:val="0"/>
        <w:autoSpaceDN w:val="0"/>
        <w:adjustRightInd w:val="0"/>
        <w:rPr>
          <w:rFonts w:ascii="Tahoma" w:hAnsi="Tahoma" w:cs="Tahoma"/>
        </w:rPr>
      </w:pPr>
    </w:p>
    <w:p w:rsidR="00113389" w:rsidRPr="00EB7587" w:rsidRDefault="00EB7587">
      <w:pPr>
        <w:autoSpaceDE w:val="0"/>
        <w:autoSpaceDN w:val="0"/>
        <w:adjustRightInd w:val="0"/>
        <w:rPr>
          <w:rFonts w:ascii="Tahoma" w:hAnsi="Tahoma" w:cs="Tahoma"/>
        </w:rPr>
      </w:pPr>
      <w:r>
        <w:rPr>
          <w:rFonts w:ascii="Verdana" w:hAnsi="Verdana" w:cs="Tahoma"/>
          <w:noProof/>
          <w:sz w:val="20"/>
          <w:szCs w:val="20"/>
        </w:rPr>
        <w:drawing>
          <wp:inline distT="0" distB="0" distL="0" distR="0" wp14:anchorId="2A9C323F" wp14:editId="45407207">
            <wp:extent cx="4835199"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126" cy="2910528"/>
                    </a:xfrm>
                    <a:prstGeom prst="rect">
                      <a:avLst/>
                    </a:prstGeom>
                    <a:noFill/>
                  </pic:spPr>
                </pic:pic>
              </a:graphicData>
            </a:graphic>
          </wp:inline>
        </w:drawing>
      </w:r>
    </w:p>
    <w:p w:rsidR="00113389" w:rsidRDefault="00113389">
      <w:pPr>
        <w:autoSpaceDE w:val="0"/>
        <w:autoSpaceDN w:val="0"/>
        <w:adjustRightInd w:val="0"/>
        <w:rPr>
          <w:rFonts w:ascii="Verdana" w:hAnsi="Verdana" w:cs="Tahoma"/>
        </w:rPr>
      </w:pPr>
    </w:p>
    <w:p w:rsidR="00113389" w:rsidRDefault="00113389">
      <w:pPr>
        <w:autoSpaceDE w:val="0"/>
        <w:autoSpaceDN w:val="0"/>
        <w:adjustRightInd w:val="0"/>
        <w:rPr>
          <w:rFonts w:ascii="Verdana" w:hAnsi="Verdana" w:cs="Tahoma"/>
        </w:rPr>
      </w:pPr>
    </w:p>
    <w:p w:rsidR="00113389" w:rsidRDefault="00113389">
      <w:pPr>
        <w:autoSpaceDE w:val="0"/>
        <w:autoSpaceDN w:val="0"/>
        <w:adjustRightInd w:val="0"/>
        <w:rPr>
          <w:rFonts w:ascii="Verdana" w:hAnsi="Verdana" w:cs="Tahoma"/>
        </w:rPr>
      </w:pPr>
    </w:p>
    <w:p w:rsidR="00113389" w:rsidRDefault="00113389">
      <w:pPr>
        <w:autoSpaceDE w:val="0"/>
        <w:autoSpaceDN w:val="0"/>
        <w:adjustRightInd w:val="0"/>
        <w:rPr>
          <w:rFonts w:ascii="Verdana" w:hAnsi="Verdana" w:cs="Tahoma"/>
        </w:rPr>
      </w:pPr>
    </w:p>
    <w:p w:rsidR="00113389" w:rsidRDefault="00113389">
      <w:pPr>
        <w:jc w:val="center"/>
        <w:rPr>
          <w:rFonts w:ascii="Verdana" w:hAnsi="Verdana"/>
          <w:b/>
          <w:sz w:val="46"/>
          <w:szCs w:val="46"/>
        </w:rPr>
      </w:pPr>
    </w:p>
    <w:p w:rsidR="00113389" w:rsidRDefault="00BA28CE">
      <w:pPr>
        <w:jc w:val="center"/>
        <w:rPr>
          <w:rFonts w:ascii="Verdana" w:hAnsi="Verdana"/>
          <w:b/>
          <w:sz w:val="46"/>
          <w:szCs w:val="46"/>
        </w:rPr>
      </w:pPr>
      <w:r>
        <w:rPr>
          <w:rFonts w:ascii="Verdana" w:hAnsi="Verdana"/>
          <w:b/>
          <w:sz w:val="46"/>
          <w:szCs w:val="46"/>
        </w:rPr>
        <w:t xml:space="preserve">Policy No. 22 Directed Time (1265 hours) </w:t>
      </w:r>
    </w:p>
    <w:p w:rsidR="00113389" w:rsidRDefault="00113389">
      <w:pPr>
        <w:pStyle w:val="Header"/>
        <w:ind w:left="-709" w:right="-766"/>
        <w:jc w:val="center"/>
        <w:rPr>
          <w:rFonts w:ascii="Verdana" w:hAnsi="Verdana"/>
          <w:b/>
          <w:sz w:val="46"/>
        </w:rPr>
      </w:pPr>
    </w:p>
    <w:p w:rsidR="00EB7587" w:rsidRDefault="00EB7587">
      <w:pPr>
        <w:pStyle w:val="Header"/>
        <w:ind w:left="-709" w:right="-766"/>
        <w:jc w:val="center"/>
        <w:rPr>
          <w:rFonts w:ascii="Verdana" w:hAnsi="Verdana"/>
          <w:b/>
          <w:sz w:val="46"/>
        </w:rPr>
      </w:pPr>
    </w:p>
    <w:p w:rsidR="00EB7587" w:rsidRDefault="00EB7587">
      <w:pPr>
        <w:pStyle w:val="Header"/>
        <w:ind w:left="-709" w:right="-766"/>
        <w:jc w:val="center"/>
        <w:rPr>
          <w:rFonts w:ascii="Verdana" w:hAnsi="Verdana"/>
          <w:b/>
          <w:sz w:val="46"/>
        </w:rPr>
      </w:pPr>
    </w:p>
    <w:p w:rsidR="00EB7587" w:rsidRDefault="00EB7587">
      <w:pPr>
        <w:pStyle w:val="Header"/>
        <w:ind w:left="-709" w:right="-766"/>
        <w:jc w:val="center"/>
        <w:rPr>
          <w:rFonts w:ascii="Verdana" w:hAnsi="Verdana"/>
          <w:b/>
          <w:sz w:val="46"/>
        </w:rPr>
      </w:pPr>
    </w:p>
    <w:p w:rsidR="00113389" w:rsidRDefault="00113389">
      <w:pPr>
        <w:pStyle w:val="Header"/>
        <w:ind w:left="-709" w:right="-766"/>
        <w:jc w:val="center"/>
        <w:rPr>
          <w:rFonts w:ascii="Verdana" w:hAnsi="Verdana"/>
          <w:b/>
          <w:sz w:val="46"/>
        </w:rPr>
      </w:pPr>
    </w:p>
    <w:p w:rsidR="00113389" w:rsidRDefault="006E071D">
      <w:pPr>
        <w:pStyle w:val="Header"/>
        <w:ind w:left="-709" w:right="-766"/>
        <w:jc w:val="center"/>
        <w:rPr>
          <w:rFonts w:ascii="Verdana" w:hAnsi="Verdana"/>
          <w:b/>
          <w:sz w:val="28"/>
        </w:rPr>
      </w:pPr>
      <w:r>
        <w:rPr>
          <w:rFonts w:ascii="Verdana" w:hAnsi="Verdana"/>
          <w:b/>
          <w:sz w:val="46"/>
        </w:rPr>
        <w:t xml:space="preserve">September </w:t>
      </w:r>
      <w:r w:rsidRPr="00D64E2F">
        <w:rPr>
          <w:rFonts w:ascii="Verdana" w:hAnsi="Verdana"/>
          <w:b/>
          <w:sz w:val="46"/>
        </w:rPr>
        <w:t>202</w:t>
      </w:r>
      <w:r w:rsidR="00EB0C2E">
        <w:rPr>
          <w:rFonts w:ascii="Verdana" w:hAnsi="Verdana"/>
          <w:b/>
          <w:sz w:val="46"/>
        </w:rPr>
        <w:t>3</w:t>
      </w:r>
    </w:p>
    <w:p w:rsidR="00113389" w:rsidRDefault="00113389">
      <w:pPr>
        <w:autoSpaceDE w:val="0"/>
        <w:autoSpaceDN w:val="0"/>
        <w:adjustRightInd w:val="0"/>
        <w:jc w:val="center"/>
        <w:rPr>
          <w:rFonts w:ascii="Verdana" w:hAnsi="Verdana"/>
        </w:rPr>
      </w:pPr>
    </w:p>
    <w:p w:rsidR="00113389" w:rsidRDefault="00113389">
      <w:pPr>
        <w:autoSpaceDE w:val="0"/>
        <w:autoSpaceDN w:val="0"/>
        <w:adjustRightInd w:val="0"/>
        <w:rPr>
          <w:rFonts w:ascii="Verdana" w:hAnsi="Verdana"/>
        </w:rPr>
      </w:pPr>
    </w:p>
    <w:p w:rsidR="00113389" w:rsidRDefault="00113389">
      <w:pPr>
        <w:autoSpaceDE w:val="0"/>
        <w:autoSpaceDN w:val="0"/>
        <w:adjustRightInd w:val="0"/>
        <w:rPr>
          <w:rFonts w:ascii="Verdana" w:hAnsi="Verdana"/>
        </w:rPr>
      </w:pPr>
    </w:p>
    <w:p w:rsidR="00113389" w:rsidRDefault="00113389">
      <w:pPr>
        <w:autoSpaceDE w:val="0"/>
        <w:autoSpaceDN w:val="0"/>
        <w:adjustRightInd w:val="0"/>
        <w:jc w:val="center"/>
        <w:rPr>
          <w:rFonts w:ascii="Verdana" w:hAnsi="Verdana"/>
        </w:rPr>
      </w:pPr>
    </w:p>
    <w:p w:rsidR="00113389" w:rsidRDefault="00113389">
      <w:pPr>
        <w:autoSpaceDE w:val="0"/>
        <w:autoSpaceDN w:val="0"/>
        <w:adjustRightInd w:val="0"/>
        <w:jc w:val="center"/>
        <w:rPr>
          <w:rFonts w:ascii="Verdana" w:hAnsi="Verdana"/>
        </w:rPr>
      </w:pPr>
    </w:p>
    <w:p w:rsidR="00113389" w:rsidRDefault="00BA28CE">
      <w:pPr>
        <w:rPr>
          <w:rFonts w:ascii="Verdana" w:hAnsi="Verdana"/>
          <w:b/>
          <w:sz w:val="28"/>
          <w:szCs w:val="28"/>
          <w:u w:val="single"/>
        </w:rPr>
      </w:pPr>
      <w:bookmarkStart w:id="0" w:name="_Toc473632252"/>
      <w:r>
        <w:br w:type="page"/>
      </w:r>
    </w:p>
    <w:p w:rsidR="00113389" w:rsidRDefault="00113389">
      <w:pPr>
        <w:rPr>
          <w:rFonts w:ascii="Arial" w:hAnsi="Arial" w:cs="Arial"/>
        </w:rPr>
      </w:pPr>
    </w:p>
    <w:p w:rsidR="00113389" w:rsidRDefault="00113389">
      <w:pPr>
        <w:rPr>
          <w:rFonts w:ascii="Arial" w:hAnsi="Arial" w:cs="Arial"/>
        </w:rPr>
      </w:pPr>
    </w:p>
    <w:p w:rsidR="00113389" w:rsidRDefault="00113389">
      <w:pPr>
        <w:rPr>
          <w:rFonts w:ascii="Arial" w:hAnsi="Arial" w:cs="Arial"/>
        </w:rPr>
      </w:pPr>
    </w:p>
    <w:p w:rsidR="00113389" w:rsidRDefault="00BA28CE">
      <w:pPr>
        <w:jc w:val="both"/>
        <w:rPr>
          <w:rFonts w:ascii="Verdana" w:hAnsi="Verdana" w:cs="Arial"/>
          <w:sz w:val="20"/>
          <w:szCs w:val="20"/>
        </w:rPr>
      </w:pPr>
      <w:r>
        <w:rPr>
          <w:rFonts w:ascii="Verdana" w:hAnsi="Verdana" w:cs="Arial"/>
          <w:sz w:val="20"/>
          <w:szCs w:val="20"/>
        </w:rPr>
        <w:t xml:space="preserve">The following hours are directed by the Headteacher and require the teaching staff to be in school during these periods.  Teachers need to be in school for a minimum of 195 days a year including 5 days for INSET </w:t>
      </w:r>
      <w:r w:rsidR="00EB0C2E">
        <w:rPr>
          <w:rFonts w:ascii="Verdana" w:hAnsi="Verdana" w:cs="Arial"/>
          <w:sz w:val="20"/>
          <w:szCs w:val="20"/>
        </w:rPr>
        <w:t xml:space="preserve">which is </w:t>
      </w:r>
      <w:r>
        <w:rPr>
          <w:rFonts w:ascii="Verdana" w:hAnsi="Verdana" w:cs="Arial"/>
          <w:sz w:val="20"/>
          <w:szCs w:val="20"/>
        </w:rPr>
        <w:t>the equivalent of 25 hours.</w:t>
      </w:r>
    </w:p>
    <w:p w:rsidR="00113389" w:rsidRDefault="00BA28CE">
      <w:pPr>
        <w:jc w:val="both"/>
        <w:rPr>
          <w:rFonts w:ascii="Verdana" w:hAnsi="Verdana" w:cs="Arial"/>
          <w:sz w:val="20"/>
          <w:szCs w:val="20"/>
        </w:rPr>
      </w:pPr>
      <w:r>
        <w:rPr>
          <w:rFonts w:ascii="Verdana" w:hAnsi="Verdana" w:cs="Arial"/>
          <w:sz w:val="20"/>
          <w:szCs w:val="20"/>
        </w:rPr>
        <w:t xml:space="preserve">A teacher is required to work, ‘such reasonable additional hours as may be needed to enable him/her to discharge effectively his professional duties’.  </w:t>
      </w:r>
    </w:p>
    <w:p w:rsidR="00113389" w:rsidRDefault="00113389">
      <w:pPr>
        <w:tabs>
          <w:tab w:val="num" w:pos="720"/>
        </w:tabs>
        <w:ind w:left="720" w:hanging="720"/>
        <w:jc w:val="both"/>
        <w:rPr>
          <w:rFonts w:ascii="Verdana" w:hAnsi="Verdana" w:cs="Arial"/>
          <w:sz w:val="20"/>
          <w:szCs w:val="20"/>
        </w:rPr>
      </w:pPr>
    </w:p>
    <w:p w:rsidR="00113389" w:rsidRDefault="00BA28CE">
      <w:pPr>
        <w:jc w:val="both"/>
        <w:rPr>
          <w:rFonts w:ascii="Verdana" w:hAnsi="Verdana" w:cs="Arial"/>
          <w:sz w:val="20"/>
          <w:szCs w:val="20"/>
        </w:rPr>
      </w:pPr>
      <w:r>
        <w:rPr>
          <w:rFonts w:ascii="Verdana" w:hAnsi="Verdana" w:cs="Arial"/>
          <w:sz w:val="20"/>
          <w:szCs w:val="20"/>
        </w:rPr>
        <w:t>The amount of time for professional duties beyond the 1265 hours of directed time is decided by the teacher and not the Headteacher or governing body.  The teacher also decides the number of additional hours necessary and where and when such duties will be performed, to ensure teaching standards are met,</w:t>
      </w:r>
    </w:p>
    <w:p w:rsidR="00113389" w:rsidRDefault="00113389">
      <w:pPr>
        <w:rPr>
          <w:rFonts w:ascii="Verdana" w:hAnsi="Verdana"/>
          <w:sz w:val="20"/>
          <w:szCs w:val="20"/>
        </w:rPr>
      </w:pPr>
    </w:p>
    <w:p w:rsidR="00113389" w:rsidRDefault="00BA28CE">
      <w:pPr>
        <w:rPr>
          <w:rFonts w:ascii="Verdana" w:hAnsi="Verdana" w:cs="Arial"/>
          <w:sz w:val="20"/>
          <w:szCs w:val="20"/>
        </w:rPr>
      </w:pPr>
      <w:r>
        <w:rPr>
          <w:rFonts w:ascii="Verdana" w:hAnsi="Verdana" w:cs="Arial"/>
          <w:sz w:val="20"/>
          <w:szCs w:val="20"/>
        </w:rPr>
        <w:t>1265 hours is made up of:</w:t>
      </w:r>
    </w:p>
    <w:p w:rsidR="00113389" w:rsidRDefault="00113389">
      <w:pPr>
        <w:rPr>
          <w:rFonts w:ascii="Verdana" w:hAnsi="Verdana" w:cs="Arial"/>
          <w:sz w:val="20"/>
          <w:szCs w:val="20"/>
        </w:rPr>
      </w:pPr>
    </w:p>
    <w:tbl>
      <w:tblPr>
        <w:tblStyle w:val="TableGrid"/>
        <w:tblW w:w="8642" w:type="dxa"/>
        <w:tblLook w:val="04A0" w:firstRow="1" w:lastRow="0" w:firstColumn="1" w:lastColumn="0" w:noHBand="0" w:noVBand="1"/>
      </w:tblPr>
      <w:tblGrid>
        <w:gridCol w:w="3539"/>
        <w:gridCol w:w="2552"/>
        <w:gridCol w:w="2551"/>
      </w:tblGrid>
      <w:tr w:rsidR="00113389">
        <w:tc>
          <w:tcPr>
            <w:tcW w:w="3539" w:type="dxa"/>
          </w:tcPr>
          <w:p w:rsidR="00113389" w:rsidRDefault="00113389">
            <w:pPr>
              <w:rPr>
                <w:rFonts w:ascii="Verdana" w:hAnsi="Verdana" w:cs="Arial"/>
                <w:sz w:val="20"/>
                <w:szCs w:val="20"/>
              </w:rPr>
            </w:pPr>
          </w:p>
        </w:tc>
        <w:tc>
          <w:tcPr>
            <w:tcW w:w="2552" w:type="dxa"/>
          </w:tcPr>
          <w:p w:rsidR="00113389" w:rsidRDefault="00113389">
            <w:pPr>
              <w:rPr>
                <w:rFonts w:ascii="Verdana" w:hAnsi="Verdana" w:cs="Arial"/>
                <w:sz w:val="20"/>
                <w:szCs w:val="20"/>
              </w:rPr>
            </w:pPr>
          </w:p>
        </w:tc>
        <w:tc>
          <w:tcPr>
            <w:tcW w:w="2551" w:type="dxa"/>
          </w:tcPr>
          <w:p w:rsidR="00113389" w:rsidRDefault="00113389">
            <w:pPr>
              <w:rPr>
                <w:rFonts w:ascii="Verdana" w:hAnsi="Verdana" w:cs="Arial"/>
                <w:sz w:val="20"/>
                <w:szCs w:val="20"/>
              </w:rPr>
            </w:pP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Teacher time in school</w:t>
            </w:r>
          </w:p>
        </w:tc>
        <w:tc>
          <w:tcPr>
            <w:tcW w:w="2552" w:type="dxa"/>
          </w:tcPr>
          <w:p w:rsidR="00113389" w:rsidRDefault="00BA28CE">
            <w:pPr>
              <w:rPr>
                <w:rFonts w:ascii="Verdana" w:hAnsi="Verdana" w:cs="Arial"/>
                <w:sz w:val="20"/>
                <w:szCs w:val="20"/>
              </w:rPr>
            </w:pPr>
            <w:r>
              <w:rPr>
                <w:rFonts w:ascii="Verdana" w:hAnsi="Verdana" w:cs="Arial"/>
                <w:sz w:val="20"/>
                <w:szCs w:val="20"/>
              </w:rPr>
              <w:t>8.30 – 3.15</w:t>
            </w:r>
          </w:p>
        </w:tc>
        <w:tc>
          <w:tcPr>
            <w:tcW w:w="2551" w:type="dxa"/>
          </w:tcPr>
          <w:p w:rsidR="00113389" w:rsidRDefault="00BA28CE">
            <w:pPr>
              <w:rPr>
                <w:rFonts w:ascii="Verdana" w:hAnsi="Verdana" w:cs="Arial"/>
                <w:sz w:val="20"/>
                <w:szCs w:val="20"/>
              </w:rPr>
            </w:pPr>
            <w:r>
              <w:rPr>
                <w:rFonts w:ascii="Verdana" w:hAnsi="Verdana" w:cs="Arial"/>
                <w:sz w:val="20"/>
                <w:szCs w:val="20"/>
              </w:rPr>
              <w:t>190 days x 6 hours = 1140 hours (includes PPA time)*</w:t>
            </w:r>
          </w:p>
          <w:p w:rsidR="00113389" w:rsidRDefault="00113389">
            <w:pPr>
              <w:rPr>
                <w:rFonts w:ascii="Verdana" w:hAnsi="Verdana" w:cs="Arial"/>
                <w:sz w:val="20"/>
                <w:szCs w:val="20"/>
              </w:rPr>
            </w:pP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Weekly meetings</w:t>
            </w:r>
          </w:p>
        </w:tc>
        <w:tc>
          <w:tcPr>
            <w:tcW w:w="2552" w:type="dxa"/>
          </w:tcPr>
          <w:p w:rsidR="00113389" w:rsidRPr="00A80076" w:rsidRDefault="00BA28CE" w:rsidP="00A80076">
            <w:pPr>
              <w:rPr>
                <w:rFonts w:ascii="Verdana" w:hAnsi="Verdana" w:cs="Arial"/>
                <w:color w:val="000000" w:themeColor="text1"/>
                <w:sz w:val="20"/>
                <w:szCs w:val="20"/>
              </w:rPr>
            </w:pPr>
            <w:r w:rsidRPr="00A80076">
              <w:rPr>
                <w:rFonts w:ascii="Verdana" w:hAnsi="Verdana" w:cs="Arial"/>
                <w:color w:val="000000" w:themeColor="text1"/>
                <w:sz w:val="20"/>
                <w:szCs w:val="20"/>
              </w:rPr>
              <w:t>3:15 –4:15</w:t>
            </w:r>
          </w:p>
        </w:tc>
        <w:tc>
          <w:tcPr>
            <w:tcW w:w="2551"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 xml:space="preserve">= </w:t>
            </w:r>
            <w:bookmarkStart w:id="1" w:name="_GoBack"/>
            <w:r w:rsidRPr="008524AC">
              <w:rPr>
                <w:rFonts w:ascii="Verdana" w:hAnsi="Verdana" w:cs="Arial"/>
                <w:color w:val="000000" w:themeColor="text1"/>
                <w:sz w:val="20"/>
                <w:szCs w:val="20"/>
              </w:rPr>
              <w:t>3</w:t>
            </w:r>
            <w:r w:rsidR="00EB0C2E" w:rsidRPr="008524AC">
              <w:rPr>
                <w:rFonts w:ascii="Verdana" w:hAnsi="Verdana" w:cs="Arial"/>
                <w:color w:val="000000" w:themeColor="text1"/>
                <w:sz w:val="20"/>
                <w:szCs w:val="20"/>
              </w:rPr>
              <w:t>5</w:t>
            </w:r>
            <w:r w:rsidRPr="008524AC">
              <w:rPr>
                <w:rFonts w:ascii="Verdana" w:hAnsi="Verdana" w:cs="Arial"/>
                <w:color w:val="000000" w:themeColor="text1"/>
                <w:sz w:val="20"/>
                <w:szCs w:val="20"/>
              </w:rPr>
              <w:t xml:space="preserve"> hours</w:t>
            </w:r>
            <w:bookmarkEnd w:id="1"/>
          </w:p>
        </w:tc>
      </w:tr>
      <w:tr w:rsidR="00113389">
        <w:trPr>
          <w:trHeight w:val="1782"/>
        </w:trPr>
        <w:tc>
          <w:tcPr>
            <w:tcW w:w="3539" w:type="dxa"/>
          </w:tcPr>
          <w:p w:rsidR="00113389" w:rsidRDefault="00BA28CE">
            <w:pPr>
              <w:rPr>
                <w:rFonts w:ascii="Verdana" w:hAnsi="Verdana" w:cs="Arial"/>
                <w:sz w:val="20"/>
                <w:szCs w:val="20"/>
              </w:rPr>
            </w:pPr>
            <w:r>
              <w:rPr>
                <w:rFonts w:ascii="Verdana" w:hAnsi="Verdana" w:cs="Arial"/>
                <w:sz w:val="20"/>
                <w:szCs w:val="20"/>
              </w:rPr>
              <w:t>Curriculum Time</w:t>
            </w:r>
          </w:p>
          <w:p w:rsidR="00113389" w:rsidRDefault="006E071D">
            <w:pPr>
              <w:pStyle w:val="ListParagraph"/>
              <w:numPr>
                <w:ilvl w:val="0"/>
                <w:numId w:val="39"/>
              </w:numPr>
              <w:rPr>
                <w:rFonts w:ascii="Verdana" w:hAnsi="Verdana" w:cs="Arial"/>
                <w:sz w:val="20"/>
                <w:szCs w:val="20"/>
              </w:rPr>
            </w:pPr>
            <w:r>
              <w:rPr>
                <w:rFonts w:ascii="Verdana" w:hAnsi="Verdana" w:cs="Arial"/>
                <w:sz w:val="20"/>
                <w:szCs w:val="20"/>
              </w:rPr>
              <w:t>Curriculum Lead</w:t>
            </w:r>
            <w:r w:rsidR="00BA28CE">
              <w:rPr>
                <w:rFonts w:ascii="Verdana" w:hAnsi="Verdana" w:cs="Arial"/>
                <w:sz w:val="20"/>
                <w:szCs w:val="20"/>
              </w:rPr>
              <w:t xml:space="preserve"> meetings</w:t>
            </w:r>
          </w:p>
          <w:p w:rsidR="00113389" w:rsidRDefault="00BA28CE">
            <w:pPr>
              <w:pStyle w:val="ListParagraph"/>
              <w:numPr>
                <w:ilvl w:val="0"/>
                <w:numId w:val="39"/>
              </w:numPr>
              <w:rPr>
                <w:rFonts w:ascii="Verdana" w:hAnsi="Verdana" w:cs="Arial"/>
                <w:sz w:val="20"/>
                <w:szCs w:val="20"/>
              </w:rPr>
            </w:pPr>
            <w:r>
              <w:rPr>
                <w:rFonts w:ascii="Verdana" w:hAnsi="Verdana" w:cs="Arial"/>
                <w:sz w:val="20"/>
                <w:szCs w:val="20"/>
              </w:rPr>
              <w:t>Drop-in sessions for teachers with Lead practitioners to support with subject knowledge</w:t>
            </w:r>
          </w:p>
        </w:tc>
        <w:tc>
          <w:tcPr>
            <w:tcW w:w="2552" w:type="dxa"/>
          </w:tcPr>
          <w:p w:rsidR="00113389" w:rsidRPr="00A80076" w:rsidRDefault="00113389">
            <w:pPr>
              <w:rPr>
                <w:rFonts w:ascii="Verdana" w:hAnsi="Verdana" w:cs="Arial"/>
                <w:color w:val="000000" w:themeColor="text1"/>
                <w:sz w:val="20"/>
                <w:szCs w:val="20"/>
              </w:rPr>
            </w:pPr>
          </w:p>
        </w:tc>
        <w:tc>
          <w:tcPr>
            <w:tcW w:w="2551"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 10 hours</w:t>
            </w:r>
          </w:p>
          <w:p w:rsidR="00113389" w:rsidRPr="00A80076" w:rsidRDefault="00113389">
            <w:pPr>
              <w:rPr>
                <w:rFonts w:ascii="Verdana" w:hAnsi="Verdana" w:cs="Arial"/>
                <w:color w:val="000000" w:themeColor="text1"/>
                <w:sz w:val="20"/>
                <w:szCs w:val="20"/>
              </w:rPr>
            </w:pP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 xml:space="preserve">Break duties </w:t>
            </w:r>
          </w:p>
        </w:tc>
        <w:tc>
          <w:tcPr>
            <w:tcW w:w="2552"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30mins per week</w:t>
            </w:r>
          </w:p>
        </w:tc>
        <w:tc>
          <w:tcPr>
            <w:tcW w:w="2551" w:type="dxa"/>
          </w:tcPr>
          <w:p w:rsidR="00113389" w:rsidRPr="00A80076" w:rsidRDefault="00FF385D">
            <w:pPr>
              <w:rPr>
                <w:rFonts w:ascii="Verdana" w:hAnsi="Verdana" w:cs="Arial"/>
                <w:color w:val="000000" w:themeColor="text1"/>
                <w:sz w:val="20"/>
                <w:szCs w:val="20"/>
              </w:rPr>
            </w:pPr>
            <w:r>
              <w:rPr>
                <w:rFonts w:ascii="Verdana" w:hAnsi="Verdana" w:cs="Arial"/>
                <w:color w:val="000000" w:themeColor="text1"/>
                <w:sz w:val="20"/>
                <w:szCs w:val="20"/>
              </w:rPr>
              <w:t xml:space="preserve">= </w:t>
            </w:r>
            <w:r w:rsidR="00BA28CE" w:rsidRPr="00A80076">
              <w:rPr>
                <w:rFonts w:ascii="Verdana" w:hAnsi="Verdana" w:cs="Arial"/>
                <w:color w:val="000000" w:themeColor="text1"/>
                <w:sz w:val="20"/>
                <w:szCs w:val="20"/>
              </w:rPr>
              <w:t>19.5 hours</w:t>
            </w: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Performance Management</w:t>
            </w:r>
            <w:r>
              <w:rPr>
                <w:rFonts w:ascii="Verdana" w:hAnsi="Verdana" w:cs="Arial"/>
                <w:sz w:val="20"/>
                <w:szCs w:val="20"/>
              </w:rPr>
              <w:tab/>
            </w:r>
          </w:p>
        </w:tc>
        <w:tc>
          <w:tcPr>
            <w:tcW w:w="2552" w:type="dxa"/>
          </w:tcPr>
          <w:p w:rsidR="00113389" w:rsidRPr="00A80076" w:rsidRDefault="00113389">
            <w:pPr>
              <w:rPr>
                <w:rFonts w:ascii="Verdana" w:hAnsi="Verdana" w:cs="Arial"/>
                <w:color w:val="000000" w:themeColor="text1"/>
                <w:sz w:val="20"/>
                <w:szCs w:val="20"/>
              </w:rPr>
            </w:pPr>
          </w:p>
        </w:tc>
        <w:tc>
          <w:tcPr>
            <w:tcW w:w="2551" w:type="dxa"/>
          </w:tcPr>
          <w:p w:rsidR="00113389" w:rsidRPr="00A80076" w:rsidRDefault="00FF385D">
            <w:pPr>
              <w:rPr>
                <w:rFonts w:ascii="Verdana" w:hAnsi="Verdana" w:cs="Arial"/>
                <w:color w:val="000000" w:themeColor="text1"/>
                <w:sz w:val="20"/>
                <w:szCs w:val="20"/>
              </w:rPr>
            </w:pPr>
            <w:r>
              <w:rPr>
                <w:rFonts w:ascii="Verdana" w:hAnsi="Verdana" w:cs="Arial"/>
                <w:color w:val="000000" w:themeColor="text1"/>
                <w:sz w:val="20"/>
                <w:szCs w:val="20"/>
              </w:rPr>
              <w:t>=   4</w:t>
            </w:r>
            <w:r w:rsidR="00EB0C2E">
              <w:rPr>
                <w:rFonts w:ascii="Verdana" w:hAnsi="Verdana" w:cs="Arial"/>
                <w:color w:val="000000" w:themeColor="text1"/>
                <w:sz w:val="20"/>
                <w:szCs w:val="20"/>
              </w:rPr>
              <w:t>.5</w:t>
            </w:r>
            <w:r w:rsidR="00BA28CE" w:rsidRPr="00A80076">
              <w:rPr>
                <w:rFonts w:ascii="Verdana" w:hAnsi="Verdana" w:cs="Arial"/>
                <w:color w:val="000000" w:themeColor="text1"/>
                <w:sz w:val="20"/>
                <w:szCs w:val="20"/>
              </w:rPr>
              <w:t xml:space="preserve"> hours</w:t>
            </w: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 xml:space="preserve">Annual Reviews </w:t>
            </w:r>
          </w:p>
        </w:tc>
        <w:tc>
          <w:tcPr>
            <w:tcW w:w="2552"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 xml:space="preserve">2 </w:t>
            </w:r>
            <w:r w:rsidRPr="008524AC">
              <w:rPr>
                <w:rFonts w:ascii="Verdana" w:hAnsi="Verdana" w:cs="Arial"/>
                <w:color w:val="000000" w:themeColor="text1"/>
                <w:sz w:val="20"/>
                <w:szCs w:val="20"/>
              </w:rPr>
              <w:t xml:space="preserve">x 0.5hr 1 x 1.5 hrs x </w:t>
            </w:r>
            <w:r w:rsidR="00EB0C2E" w:rsidRPr="008524AC">
              <w:rPr>
                <w:rFonts w:ascii="Verdana" w:hAnsi="Verdana" w:cs="Arial"/>
                <w:color w:val="000000" w:themeColor="text1"/>
                <w:sz w:val="20"/>
                <w:szCs w:val="20"/>
              </w:rPr>
              <w:t>10</w:t>
            </w:r>
            <w:r w:rsidRPr="008524AC">
              <w:rPr>
                <w:rFonts w:ascii="Verdana" w:hAnsi="Verdana" w:cs="Arial"/>
                <w:color w:val="000000" w:themeColor="text1"/>
                <w:sz w:val="20"/>
                <w:szCs w:val="20"/>
              </w:rPr>
              <w:t xml:space="preserve"> pupils          </w:t>
            </w:r>
          </w:p>
        </w:tc>
        <w:tc>
          <w:tcPr>
            <w:tcW w:w="2551"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w:t>
            </w:r>
            <w:r w:rsidRPr="008524AC">
              <w:rPr>
                <w:rFonts w:ascii="Verdana" w:hAnsi="Verdana" w:cs="Arial"/>
                <w:color w:val="000000" w:themeColor="text1"/>
                <w:sz w:val="20"/>
                <w:szCs w:val="20"/>
              </w:rPr>
              <w:t xml:space="preserve"> </w:t>
            </w:r>
            <w:r w:rsidR="00EB0C2E" w:rsidRPr="008524AC">
              <w:rPr>
                <w:rFonts w:ascii="Verdana" w:hAnsi="Verdana" w:cs="Arial"/>
                <w:color w:val="000000" w:themeColor="text1"/>
                <w:sz w:val="20"/>
                <w:szCs w:val="20"/>
              </w:rPr>
              <w:t xml:space="preserve">25 </w:t>
            </w:r>
            <w:r w:rsidRPr="008524AC">
              <w:rPr>
                <w:rFonts w:ascii="Verdana" w:hAnsi="Verdana" w:cs="Arial"/>
                <w:color w:val="000000" w:themeColor="text1"/>
                <w:sz w:val="20"/>
                <w:szCs w:val="20"/>
              </w:rPr>
              <w:t>hours</w:t>
            </w: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 xml:space="preserve">After School clubs                                           </w:t>
            </w:r>
          </w:p>
        </w:tc>
        <w:tc>
          <w:tcPr>
            <w:tcW w:w="2552" w:type="dxa"/>
          </w:tcPr>
          <w:p w:rsidR="00113389" w:rsidRPr="00A80076" w:rsidRDefault="00113389">
            <w:pPr>
              <w:rPr>
                <w:rFonts w:ascii="Verdana" w:hAnsi="Verdana" w:cs="Arial"/>
                <w:color w:val="000000" w:themeColor="text1"/>
                <w:sz w:val="20"/>
                <w:szCs w:val="20"/>
              </w:rPr>
            </w:pPr>
          </w:p>
        </w:tc>
        <w:tc>
          <w:tcPr>
            <w:tcW w:w="2551"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      6 hours</w:t>
            </w:r>
          </w:p>
        </w:tc>
      </w:tr>
      <w:tr w:rsidR="00113389">
        <w:tc>
          <w:tcPr>
            <w:tcW w:w="3539" w:type="dxa"/>
          </w:tcPr>
          <w:p w:rsidR="00113389" w:rsidRDefault="00BA28CE">
            <w:pPr>
              <w:rPr>
                <w:rFonts w:ascii="Verdana" w:hAnsi="Verdana" w:cs="Arial"/>
                <w:sz w:val="20"/>
                <w:szCs w:val="20"/>
              </w:rPr>
            </w:pPr>
            <w:r>
              <w:rPr>
                <w:rFonts w:ascii="Verdana" w:hAnsi="Verdana" w:cs="Arial"/>
                <w:sz w:val="20"/>
                <w:szCs w:val="20"/>
              </w:rPr>
              <w:t>5 development days</w:t>
            </w:r>
          </w:p>
        </w:tc>
        <w:tc>
          <w:tcPr>
            <w:tcW w:w="2552" w:type="dxa"/>
          </w:tcPr>
          <w:p w:rsidR="00113389" w:rsidRPr="00A80076" w:rsidRDefault="00113389">
            <w:pPr>
              <w:rPr>
                <w:rFonts w:ascii="Verdana" w:hAnsi="Verdana" w:cs="Arial"/>
                <w:color w:val="000000" w:themeColor="text1"/>
                <w:sz w:val="20"/>
                <w:szCs w:val="20"/>
              </w:rPr>
            </w:pPr>
          </w:p>
        </w:tc>
        <w:tc>
          <w:tcPr>
            <w:tcW w:w="2551" w:type="dxa"/>
          </w:tcPr>
          <w:p w:rsidR="00113389" w:rsidRPr="00A80076" w:rsidRDefault="00BA28CE">
            <w:pPr>
              <w:rPr>
                <w:rFonts w:ascii="Verdana" w:hAnsi="Verdana" w:cs="Arial"/>
                <w:color w:val="000000" w:themeColor="text1"/>
                <w:sz w:val="20"/>
                <w:szCs w:val="20"/>
              </w:rPr>
            </w:pPr>
            <w:r w:rsidRPr="00A80076">
              <w:rPr>
                <w:rFonts w:ascii="Verdana" w:hAnsi="Verdana" w:cs="Arial"/>
                <w:color w:val="000000" w:themeColor="text1"/>
                <w:sz w:val="20"/>
                <w:szCs w:val="20"/>
              </w:rPr>
              <w:t>=     25 hours</w:t>
            </w:r>
          </w:p>
        </w:tc>
      </w:tr>
      <w:tr w:rsidR="00113389">
        <w:tc>
          <w:tcPr>
            <w:tcW w:w="3539" w:type="dxa"/>
          </w:tcPr>
          <w:p w:rsidR="00113389" w:rsidRDefault="00113389">
            <w:pPr>
              <w:rPr>
                <w:rFonts w:ascii="Verdana" w:hAnsi="Verdana" w:cs="Arial"/>
                <w:sz w:val="20"/>
                <w:szCs w:val="20"/>
              </w:rPr>
            </w:pPr>
          </w:p>
        </w:tc>
        <w:tc>
          <w:tcPr>
            <w:tcW w:w="2552" w:type="dxa"/>
          </w:tcPr>
          <w:p w:rsidR="00113389" w:rsidRPr="00A80076" w:rsidRDefault="00113389">
            <w:pPr>
              <w:rPr>
                <w:rFonts w:ascii="Verdana" w:hAnsi="Verdana" w:cs="Arial"/>
                <w:b/>
                <w:color w:val="000000" w:themeColor="text1"/>
                <w:sz w:val="20"/>
                <w:szCs w:val="20"/>
              </w:rPr>
            </w:pPr>
          </w:p>
        </w:tc>
        <w:tc>
          <w:tcPr>
            <w:tcW w:w="2551" w:type="dxa"/>
          </w:tcPr>
          <w:p w:rsidR="00113389" w:rsidRPr="00A80076" w:rsidRDefault="00113389">
            <w:pPr>
              <w:rPr>
                <w:rFonts w:ascii="Verdana" w:hAnsi="Verdana" w:cs="Arial"/>
                <w:b/>
                <w:color w:val="000000" w:themeColor="text1"/>
                <w:sz w:val="20"/>
                <w:szCs w:val="20"/>
              </w:rPr>
            </w:pPr>
          </w:p>
        </w:tc>
      </w:tr>
      <w:tr w:rsidR="00EB0C2E">
        <w:tc>
          <w:tcPr>
            <w:tcW w:w="3539" w:type="dxa"/>
          </w:tcPr>
          <w:p w:rsidR="00EB0C2E" w:rsidRDefault="00EB0C2E" w:rsidP="00EB0C2E">
            <w:pPr>
              <w:rPr>
                <w:rFonts w:ascii="Verdana" w:hAnsi="Verdana" w:cs="Arial"/>
                <w:sz w:val="20"/>
                <w:szCs w:val="20"/>
              </w:rPr>
            </w:pPr>
          </w:p>
        </w:tc>
        <w:tc>
          <w:tcPr>
            <w:tcW w:w="2552" w:type="dxa"/>
          </w:tcPr>
          <w:p w:rsidR="00EB0C2E" w:rsidRPr="00A80076" w:rsidRDefault="00EB0C2E" w:rsidP="00EB0C2E">
            <w:pPr>
              <w:rPr>
                <w:rFonts w:ascii="Verdana" w:hAnsi="Verdana" w:cs="Arial"/>
                <w:b/>
                <w:color w:val="000000" w:themeColor="text1"/>
                <w:sz w:val="20"/>
                <w:szCs w:val="20"/>
              </w:rPr>
            </w:pPr>
            <w:r w:rsidRPr="00A80076">
              <w:rPr>
                <w:rFonts w:ascii="Verdana" w:hAnsi="Verdana" w:cs="Arial"/>
                <w:b/>
                <w:color w:val="000000" w:themeColor="text1"/>
                <w:sz w:val="20"/>
                <w:szCs w:val="20"/>
              </w:rPr>
              <w:t>Total</w:t>
            </w:r>
            <w:r w:rsidRPr="00A80076">
              <w:rPr>
                <w:rFonts w:ascii="Verdana" w:hAnsi="Verdana" w:cs="Arial"/>
                <w:b/>
                <w:color w:val="000000" w:themeColor="text1"/>
                <w:sz w:val="20"/>
                <w:szCs w:val="20"/>
              </w:rPr>
              <w:tab/>
            </w:r>
          </w:p>
        </w:tc>
        <w:tc>
          <w:tcPr>
            <w:tcW w:w="2551" w:type="dxa"/>
          </w:tcPr>
          <w:p w:rsidR="00EB0C2E" w:rsidRPr="00A80076" w:rsidRDefault="00EB0C2E" w:rsidP="00EB0C2E">
            <w:pPr>
              <w:rPr>
                <w:rFonts w:ascii="Verdana" w:hAnsi="Verdana" w:cs="Arial"/>
                <w:b/>
                <w:color w:val="000000" w:themeColor="text1"/>
                <w:sz w:val="20"/>
                <w:szCs w:val="20"/>
              </w:rPr>
            </w:pPr>
            <w:proofErr w:type="gramStart"/>
            <w:r>
              <w:rPr>
                <w:rFonts w:ascii="Verdana" w:hAnsi="Verdana" w:cs="Arial"/>
                <w:b/>
                <w:color w:val="000000" w:themeColor="text1"/>
                <w:sz w:val="20"/>
                <w:szCs w:val="20"/>
              </w:rPr>
              <w:t>=  1265</w:t>
            </w:r>
            <w:proofErr w:type="gramEnd"/>
            <w:r>
              <w:rPr>
                <w:rFonts w:ascii="Verdana" w:hAnsi="Verdana" w:cs="Arial"/>
                <w:b/>
                <w:color w:val="000000" w:themeColor="text1"/>
                <w:sz w:val="20"/>
                <w:szCs w:val="20"/>
              </w:rPr>
              <w:t xml:space="preserve"> </w:t>
            </w:r>
            <w:r w:rsidRPr="00A80076">
              <w:rPr>
                <w:rFonts w:ascii="Verdana" w:hAnsi="Verdana" w:cs="Arial"/>
                <w:b/>
                <w:color w:val="000000" w:themeColor="text1"/>
                <w:sz w:val="20"/>
                <w:szCs w:val="20"/>
              </w:rPr>
              <w:t>hours</w:t>
            </w:r>
          </w:p>
        </w:tc>
      </w:tr>
    </w:tbl>
    <w:p w:rsidR="00113389" w:rsidRDefault="00113389">
      <w:pPr>
        <w:rPr>
          <w:rFonts w:ascii="Verdana" w:hAnsi="Verdana" w:cs="Arial"/>
          <w:sz w:val="20"/>
          <w:szCs w:val="20"/>
        </w:rPr>
      </w:pPr>
    </w:p>
    <w:p w:rsidR="00113389" w:rsidRDefault="00BA28CE">
      <w:pPr>
        <w:rPr>
          <w:rFonts w:ascii="Verdana" w:hAnsi="Verdana" w:cs="Arial"/>
          <w:sz w:val="20"/>
          <w:szCs w:val="20"/>
        </w:rPr>
      </w:pPr>
      <w:r>
        <w:rPr>
          <w:rFonts w:ascii="Verdana" w:hAnsi="Verdana" w:cs="Arial"/>
          <w:sz w:val="20"/>
          <w:szCs w:val="20"/>
        </w:rPr>
        <w:t xml:space="preserve">*Teachers in school </w:t>
      </w:r>
      <w:r w:rsidR="005C7073">
        <w:rPr>
          <w:rFonts w:ascii="Verdana" w:hAnsi="Verdana" w:cs="Arial"/>
          <w:sz w:val="20"/>
          <w:szCs w:val="20"/>
        </w:rPr>
        <w:t xml:space="preserve">until at least 3.15 Monday, Tuesday and Thursday, </w:t>
      </w:r>
      <w:r>
        <w:rPr>
          <w:rFonts w:ascii="Verdana" w:hAnsi="Verdana" w:cs="Arial"/>
          <w:sz w:val="20"/>
          <w:szCs w:val="20"/>
        </w:rPr>
        <w:t>Friday</w:t>
      </w:r>
      <w:r w:rsidR="005C7073">
        <w:rPr>
          <w:rFonts w:ascii="Verdana" w:hAnsi="Verdana" w:cs="Arial"/>
          <w:sz w:val="20"/>
          <w:szCs w:val="20"/>
        </w:rPr>
        <w:t xml:space="preserve"> </w:t>
      </w:r>
      <w:r w:rsidR="005C7073" w:rsidRPr="00D64E2F">
        <w:rPr>
          <w:rFonts w:ascii="Verdana" w:hAnsi="Verdana" w:cs="Arial"/>
          <w:sz w:val="20"/>
          <w:szCs w:val="20"/>
        </w:rPr>
        <w:t xml:space="preserve">3 </w:t>
      </w:r>
      <w:r w:rsidR="005C7073">
        <w:rPr>
          <w:rFonts w:ascii="Verdana" w:hAnsi="Verdana" w:cs="Arial"/>
          <w:sz w:val="20"/>
          <w:szCs w:val="20"/>
        </w:rPr>
        <w:t>pm</w:t>
      </w:r>
      <w:r>
        <w:rPr>
          <w:rFonts w:ascii="Verdana" w:hAnsi="Verdana" w:cs="Arial"/>
          <w:sz w:val="20"/>
          <w:szCs w:val="20"/>
        </w:rPr>
        <w:t xml:space="preserve">. Wednesday until </w:t>
      </w:r>
      <w:r w:rsidR="005C7073" w:rsidRPr="00D64E2F">
        <w:rPr>
          <w:rFonts w:ascii="Verdana" w:hAnsi="Verdana" w:cs="Arial"/>
          <w:sz w:val="20"/>
          <w:szCs w:val="20"/>
        </w:rPr>
        <w:t xml:space="preserve">4:30 </w:t>
      </w:r>
      <w:r>
        <w:rPr>
          <w:rFonts w:ascii="Verdana" w:hAnsi="Verdana" w:cs="Arial"/>
          <w:sz w:val="20"/>
          <w:szCs w:val="20"/>
        </w:rPr>
        <w:t xml:space="preserve">to include meeting time above. </w:t>
      </w:r>
    </w:p>
    <w:p w:rsidR="00113389" w:rsidRDefault="00BA28CE">
      <w:pPr>
        <w:rPr>
          <w:rFonts w:ascii="Verdana" w:hAnsi="Verdana" w:cs="Arial"/>
          <w:sz w:val="20"/>
          <w:szCs w:val="20"/>
        </w:rPr>
      </w:pPr>
      <w:r>
        <w:rPr>
          <w:rFonts w:ascii="Verdana" w:hAnsi="Verdana" w:cs="Arial"/>
          <w:sz w:val="20"/>
          <w:szCs w:val="20"/>
        </w:rPr>
        <w:t>Thursday would be Curriculum Time</w:t>
      </w:r>
    </w:p>
    <w:p w:rsidR="00113389" w:rsidRDefault="00113389">
      <w:pPr>
        <w:rPr>
          <w:rFonts w:ascii="Verdana" w:hAnsi="Verdana" w:cs="Arial"/>
          <w:sz w:val="20"/>
          <w:szCs w:val="20"/>
        </w:rPr>
      </w:pPr>
    </w:p>
    <w:p w:rsidR="00113389" w:rsidRDefault="00113389">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4"/>
        <w:gridCol w:w="4142"/>
      </w:tblGrid>
      <w:tr w:rsidR="00113389">
        <w:trPr>
          <w:trHeight w:val="114"/>
        </w:trPr>
        <w:tc>
          <w:tcPr>
            <w:tcW w:w="4338" w:type="dxa"/>
            <w:tcMar>
              <w:top w:w="0" w:type="dxa"/>
              <w:left w:w="108" w:type="dxa"/>
              <w:bottom w:w="0" w:type="dxa"/>
              <w:right w:w="108" w:type="dxa"/>
            </w:tcMar>
          </w:tcPr>
          <w:bookmarkEnd w:id="0"/>
          <w:p w:rsidR="00113389" w:rsidRDefault="00BA28CE">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Document Title: </w:t>
            </w:r>
          </w:p>
        </w:tc>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color w:val="000000"/>
                <w:sz w:val="20"/>
                <w:szCs w:val="20"/>
              </w:rPr>
              <w:t>Directed Time</w:t>
            </w:r>
          </w:p>
        </w:tc>
      </w:tr>
      <w:tr w:rsidR="00113389">
        <w:trPr>
          <w:trHeight w:val="114"/>
        </w:trPr>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Version: </w:t>
            </w:r>
          </w:p>
        </w:tc>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color w:val="000000"/>
                <w:sz w:val="20"/>
                <w:szCs w:val="20"/>
              </w:rPr>
              <w:t xml:space="preserve">K-SENT Version </w:t>
            </w:r>
            <w:r w:rsidR="00EB0C2E">
              <w:rPr>
                <w:rFonts w:ascii="Verdana" w:hAnsi="Verdana"/>
                <w:color w:val="000000"/>
                <w:sz w:val="20"/>
                <w:szCs w:val="20"/>
              </w:rPr>
              <w:t>7</w:t>
            </w:r>
          </w:p>
        </w:tc>
      </w:tr>
      <w:tr w:rsidR="00113389">
        <w:trPr>
          <w:trHeight w:val="114"/>
        </w:trPr>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Prepared by: </w:t>
            </w:r>
          </w:p>
        </w:tc>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color w:val="000000"/>
                <w:sz w:val="20"/>
                <w:szCs w:val="20"/>
              </w:rPr>
              <w:t>Mr Robert Page</w:t>
            </w:r>
          </w:p>
        </w:tc>
      </w:tr>
      <w:tr w:rsidR="00113389">
        <w:trPr>
          <w:trHeight w:val="114"/>
        </w:trPr>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Governing Body Acceptance Date: </w:t>
            </w:r>
          </w:p>
        </w:tc>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color w:val="000000"/>
                <w:sz w:val="20"/>
                <w:szCs w:val="20"/>
              </w:rPr>
              <w:t>To</w:t>
            </w:r>
            <w:r w:rsidR="00F950BA">
              <w:rPr>
                <w:rFonts w:ascii="Verdana" w:hAnsi="Verdana"/>
                <w:color w:val="000000"/>
                <w:sz w:val="20"/>
                <w:szCs w:val="20"/>
              </w:rPr>
              <w:t xml:space="preserve"> be ratified at the FGB on </w:t>
            </w:r>
            <w:r w:rsidR="00EB0C2E">
              <w:rPr>
                <w:rFonts w:ascii="Verdana" w:hAnsi="Verdana"/>
                <w:color w:val="000000"/>
                <w:sz w:val="20"/>
                <w:szCs w:val="20"/>
              </w:rPr>
              <w:t>26</w:t>
            </w:r>
            <w:r w:rsidR="00D64E2F" w:rsidRPr="00D64E2F">
              <w:rPr>
                <w:rFonts w:ascii="Verdana" w:hAnsi="Verdana"/>
                <w:color w:val="000000"/>
                <w:sz w:val="20"/>
                <w:szCs w:val="20"/>
                <w:vertAlign w:val="superscript"/>
              </w:rPr>
              <w:t>th</w:t>
            </w:r>
            <w:r w:rsidR="00FF385D">
              <w:rPr>
                <w:rFonts w:ascii="Verdana" w:hAnsi="Verdana"/>
                <w:color w:val="000000"/>
                <w:sz w:val="20"/>
                <w:szCs w:val="20"/>
              </w:rPr>
              <w:t xml:space="preserve"> September 202</w:t>
            </w:r>
            <w:r w:rsidR="00EB0C2E">
              <w:rPr>
                <w:rFonts w:ascii="Verdana" w:hAnsi="Verdana"/>
                <w:color w:val="000000"/>
                <w:sz w:val="20"/>
                <w:szCs w:val="20"/>
              </w:rPr>
              <w:t>3</w:t>
            </w:r>
          </w:p>
          <w:p w:rsidR="00A80076" w:rsidRDefault="00A80076">
            <w:pPr>
              <w:autoSpaceDE w:val="0"/>
              <w:autoSpaceDN w:val="0"/>
              <w:spacing w:line="276" w:lineRule="auto"/>
              <w:rPr>
                <w:rFonts w:ascii="Verdana" w:hAnsi="Verdana"/>
                <w:color w:val="000000"/>
                <w:sz w:val="20"/>
                <w:szCs w:val="20"/>
              </w:rPr>
            </w:pPr>
          </w:p>
          <w:p w:rsidR="00113389" w:rsidRDefault="00113389">
            <w:pPr>
              <w:autoSpaceDE w:val="0"/>
              <w:autoSpaceDN w:val="0"/>
              <w:spacing w:line="276" w:lineRule="auto"/>
              <w:rPr>
                <w:rFonts w:ascii="Verdana" w:hAnsi="Verdana"/>
                <w:color w:val="000000"/>
                <w:sz w:val="20"/>
                <w:szCs w:val="20"/>
              </w:rPr>
            </w:pPr>
          </w:p>
          <w:p w:rsidR="00D64E2F" w:rsidRDefault="00D64E2F">
            <w:pPr>
              <w:autoSpaceDE w:val="0"/>
              <w:autoSpaceDN w:val="0"/>
              <w:spacing w:line="276" w:lineRule="auto"/>
              <w:rPr>
                <w:rFonts w:ascii="Verdana" w:hAnsi="Verdana"/>
                <w:color w:val="000000"/>
                <w:sz w:val="20"/>
                <w:szCs w:val="20"/>
              </w:rPr>
            </w:pPr>
          </w:p>
        </w:tc>
      </w:tr>
      <w:tr w:rsidR="00113389">
        <w:trPr>
          <w:trHeight w:val="114"/>
        </w:trPr>
        <w:tc>
          <w:tcPr>
            <w:tcW w:w="4338" w:type="dxa"/>
            <w:tcMar>
              <w:top w:w="0" w:type="dxa"/>
              <w:left w:w="108" w:type="dxa"/>
              <w:bottom w:w="0" w:type="dxa"/>
              <w:right w:w="108" w:type="dxa"/>
            </w:tcMar>
          </w:tcPr>
          <w:p w:rsidR="00113389" w:rsidRDefault="00BA28CE">
            <w:pPr>
              <w:autoSpaceDE w:val="0"/>
              <w:autoSpaceDN w:val="0"/>
              <w:spacing w:line="276" w:lineRule="auto"/>
              <w:rPr>
                <w:rFonts w:ascii="Verdana" w:hAnsi="Verdana"/>
                <w:color w:val="000000"/>
                <w:sz w:val="20"/>
                <w:szCs w:val="20"/>
              </w:rPr>
            </w:pPr>
            <w:r>
              <w:rPr>
                <w:rFonts w:ascii="Verdana" w:hAnsi="Verdana"/>
                <w:b/>
                <w:bCs/>
                <w:color w:val="000000"/>
                <w:sz w:val="20"/>
                <w:szCs w:val="20"/>
              </w:rPr>
              <w:t xml:space="preserve">Date for Next Review: </w:t>
            </w:r>
          </w:p>
        </w:tc>
        <w:tc>
          <w:tcPr>
            <w:tcW w:w="4338" w:type="dxa"/>
            <w:tcMar>
              <w:top w:w="0" w:type="dxa"/>
              <w:left w:w="108" w:type="dxa"/>
              <w:bottom w:w="0" w:type="dxa"/>
              <w:right w:w="108" w:type="dxa"/>
            </w:tcMar>
          </w:tcPr>
          <w:p w:rsidR="00113389" w:rsidRDefault="00F950BA">
            <w:pPr>
              <w:autoSpaceDE w:val="0"/>
              <w:autoSpaceDN w:val="0"/>
              <w:spacing w:line="276" w:lineRule="auto"/>
              <w:rPr>
                <w:rFonts w:ascii="Verdana" w:hAnsi="Verdana"/>
                <w:color w:val="000000"/>
                <w:sz w:val="20"/>
                <w:szCs w:val="20"/>
              </w:rPr>
            </w:pPr>
            <w:r>
              <w:rPr>
                <w:rFonts w:ascii="Verdana" w:hAnsi="Verdana"/>
                <w:color w:val="000000"/>
                <w:sz w:val="20"/>
                <w:szCs w:val="20"/>
              </w:rPr>
              <w:t>September 202</w:t>
            </w:r>
            <w:r w:rsidR="00FF385D">
              <w:rPr>
                <w:rFonts w:ascii="Verdana" w:hAnsi="Verdana"/>
                <w:color w:val="000000"/>
                <w:sz w:val="20"/>
                <w:szCs w:val="20"/>
              </w:rPr>
              <w:t>3</w:t>
            </w:r>
          </w:p>
        </w:tc>
      </w:tr>
      <w:tr w:rsidR="00113389">
        <w:trPr>
          <w:trHeight w:val="114"/>
        </w:trPr>
        <w:tc>
          <w:tcPr>
            <w:tcW w:w="4338" w:type="dxa"/>
            <w:tcMar>
              <w:top w:w="0" w:type="dxa"/>
              <w:left w:w="108" w:type="dxa"/>
              <w:bottom w:w="0" w:type="dxa"/>
              <w:right w:w="108" w:type="dxa"/>
            </w:tcMar>
          </w:tcPr>
          <w:p w:rsidR="00113389" w:rsidRPr="006E071D" w:rsidRDefault="00BA28CE">
            <w:pPr>
              <w:autoSpaceDE w:val="0"/>
              <w:autoSpaceDN w:val="0"/>
              <w:spacing w:line="276" w:lineRule="auto"/>
              <w:rPr>
                <w:rFonts w:ascii="Verdana" w:hAnsi="Verdana"/>
                <w:b/>
                <w:bCs/>
                <w:color w:val="000000"/>
                <w:sz w:val="20"/>
                <w:szCs w:val="20"/>
              </w:rPr>
            </w:pPr>
            <w:r w:rsidRPr="006E071D">
              <w:rPr>
                <w:rFonts w:ascii="Verdana" w:hAnsi="Verdana"/>
                <w:b/>
                <w:bCs/>
                <w:color w:val="000000"/>
                <w:sz w:val="20"/>
                <w:szCs w:val="20"/>
              </w:rPr>
              <w:t>Link on School Website</w:t>
            </w:r>
          </w:p>
        </w:tc>
        <w:tc>
          <w:tcPr>
            <w:tcW w:w="4338" w:type="dxa"/>
            <w:tcMar>
              <w:top w:w="0" w:type="dxa"/>
              <w:left w:w="108" w:type="dxa"/>
              <w:bottom w:w="0" w:type="dxa"/>
              <w:right w:w="108" w:type="dxa"/>
            </w:tcMar>
          </w:tcPr>
          <w:p w:rsidR="00113389" w:rsidRPr="006E071D" w:rsidRDefault="00BA28CE">
            <w:pPr>
              <w:autoSpaceDE w:val="0"/>
              <w:autoSpaceDN w:val="0"/>
              <w:spacing w:line="276" w:lineRule="auto"/>
              <w:rPr>
                <w:rFonts w:ascii="Verdana" w:hAnsi="Verdana"/>
                <w:color w:val="000000"/>
                <w:sz w:val="20"/>
                <w:szCs w:val="20"/>
              </w:rPr>
            </w:pPr>
            <w:r w:rsidRPr="006E071D">
              <w:rPr>
                <w:rFonts w:ascii="Verdana" w:hAnsi="Verdana"/>
                <w:color w:val="000000"/>
                <w:sz w:val="20"/>
                <w:szCs w:val="20"/>
              </w:rPr>
              <w:t>Yes</w:t>
            </w:r>
          </w:p>
        </w:tc>
      </w:tr>
    </w:tbl>
    <w:p w:rsidR="00113389" w:rsidRDefault="00113389"/>
    <w:sectPr w:rsidR="00113389" w:rsidSect="00EB7587">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389" w:rsidRDefault="00BA28CE">
      <w:r>
        <w:separator/>
      </w:r>
    </w:p>
  </w:endnote>
  <w:endnote w:type="continuationSeparator" w:id="0">
    <w:p w:rsidR="00113389" w:rsidRDefault="00BA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113389" w:rsidRDefault="00BA28CE">
        <w:pPr>
          <w:pStyle w:val="Footer"/>
          <w:jc w:val="center"/>
        </w:pPr>
        <w:r>
          <w:fldChar w:fldCharType="begin"/>
        </w:r>
        <w:r>
          <w:instrText xml:space="preserve"> PAGE   \* MERGEFORMAT </w:instrText>
        </w:r>
        <w:r>
          <w:fldChar w:fldCharType="separate"/>
        </w:r>
        <w:r w:rsidR="00FF385D">
          <w:rPr>
            <w:noProof/>
          </w:rPr>
          <w:t>2</w:t>
        </w:r>
        <w:r>
          <w:rPr>
            <w:noProof/>
          </w:rPr>
          <w:fldChar w:fldCharType="end"/>
        </w:r>
      </w:p>
    </w:sdtContent>
  </w:sdt>
  <w:p w:rsidR="00113389" w:rsidRDefault="0011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389" w:rsidRDefault="00BA28CE">
      <w:r>
        <w:separator/>
      </w:r>
    </w:p>
  </w:footnote>
  <w:footnote w:type="continuationSeparator" w:id="0">
    <w:p w:rsidR="00113389" w:rsidRDefault="00BA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389" w:rsidRDefault="00113389">
    <w:pPr>
      <w:pStyle w:val="Header"/>
      <w:ind w:left="-709"/>
      <w:rPr>
        <w:b/>
      </w:rPr>
    </w:pPr>
  </w:p>
  <w:p w:rsidR="00113389" w:rsidRDefault="00BA28CE">
    <w:pPr>
      <w:pStyle w:val="Header"/>
      <w:ind w:left="-709"/>
      <w:rPr>
        <w:b/>
      </w:rPr>
    </w:pPr>
    <w:r>
      <w:rPr>
        <w:b/>
      </w:rPr>
      <w:t xml:space="preserve">St Anthony’s School </w:t>
    </w:r>
    <w:r w:rsidR="00FF385D">
      <w:rPr>
        <w:b/>
      </w:rPr>
      <w:t xml:space="preserve">Policy </w:t>
    </w:r>
    <w:r>
      <w:rPr>
        <w:b/>
      </w:rPr>
      <w:t>2</w:t>
    </w:r>
    <w:r w:rsidR="004767EE">
      <w:rPr>
        <w:b/>
      </w:rPr>
      <w:t xml:space="preserve">2 </w:t>
    </w:r>
    <w:r w:rsidR="006E071D">
      <w:rPr>
        <w:b/>
      </w:rPr>
      <w:t>Directed Time</w:t>
    </w:r>
    <w:r w:rsidR="006E071D">
      <w:rPr>
        <w:b/>
      </w:rPr>
      <w:tab/>
      <w:t xml:space="preserve"> </w:t>
    </w:r>
    <w:r w:rsidR="006E071D">
      <w:rPr>
        <w:b/>
      </w:rPr>
      <w:tab/>
      <w:t>September 202</w:t>
    </w:r>
    <w:r w:rsidR="00EB0C2E">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7" w15:restartNumberingAfterBreak="0">
    <w:nsid w:val="3FD63080"/>
    <w:multiLevelType w:val="hybridMultilevel"/>
    <w:tmpl w:val="5582D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2"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5"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8A6A24"/>
    <w:multiLevelType w:val="hybridMultilevel"/>
    <w:tmpl w:val="6CBC0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4"/>
  </w:num>
  <w:num w:numId="4">
    <w:abstractNumId w:val="37"/>
  </w:num>
  <w:num w:numId="5">
    <w:abstractNumId w:val="29"/>
  </w:num>
  <w:num w:numId="6">
    <w:abstractNumId w:val="8"/>
  </w:num>
  <w:num w:numId="7">
    <w:abstractNumId w:val="6"/>
  </w:num>
  <w:num w:numId="8">
    <w:abstractNumId w:val="1"/>
  </w:num>
  <w:num w:numId="9">
    <w:abstractNumId w:val="20"/>
  </w:num>
  <w:num w:numId="10">
    <w:abstractNumId w:val="27"/>
  </w:num>
  <w:num w:numId="11">
    <w:abstractNumId w:val="24"/>
  </w:num>
  <w:num w:numId="12">
    <w:abstractNumId w:val="15"/>
  </w:num>
  <w:num w:numId="13">
    <w:abstractNumId w:val="24"/>
  </w:num>
  <w:num w:numId="14">
    <w:abstractNumId w:val="33"/>
  </w:num>
  <w:num w:numId="15">
    <w:abstractNumId w:val="9"/>
  </w:num>
  <w:num w:numId="16">
    <w:abstractNumId w:val="35"/>
  </w:num>
  <w:num w:numId="17">
    <w:abstractNumId w:val="30"/>
  </w:num>
  <w:num w:numId="18">
    <w:abstractNumId w:val="23"/>
  </w:num>
  <w:num w:numId="19">
    <w:abstractNumId w:val="13"/>
  </w:num>
  <w:num w:numId="20">
    <w:abstractNumId w:val="18"/>
  </w:num>
  <w:num w:numId="21">
    <w:abstractNumId w:val="2"/>
  </w:num>
  <w:num w:numId="22">
    <w:abstractNumId w:val="0"/>
  </w:num>
  <w:num w:numId="23">
    <w:abstractNumId w:val="14"/>
  </w:num>
  <w:num w:numId="24">
    <w:abstractNumId w:val="11"/>
  </w:num>
  <w:num w:numId="25">
    <w:abstractNumId w:val="32"/>
  </w:num>
  <w:num w:numId="26">
    <w:abstractNumId w:val="31"/>
  </w:num>
  <w:num w:numId="27">
    <w:abstractNumId w:val="5"/>
  </w:num>
  <w:num w:numId="28">
    <w:abstractNumId w:val="21"/>
  </w:num>
  <w:num w:numId="29">
    <w:abstractNumId w:val="12"/>
  </w:num>
  <w:num w:numId="30">
    <w:abstractNumId w:val="22"/>
  </w:num>
  <w:num w:numId="31">
    <w:abstractNumId w:val="34"/>
  </w:num>
  <w:num w:numId="32">
    <w:abstractNumId w:val="3"/>
  </w:num>
  <w:num w:numId="33">
    <w:abstractNumId w:val="16"/>
  </w:num>
  <w:num w:numId="34">
    <w:abstractNumId w:val="10"/>
  </w:num>
  <w:num w:numId="35">
    <w:abstractNumId w:val="25"/>
  </w:num>
  <w:num w:numId="36">
    <w:abstractNumId w:val="7"/>
  </w:num>
  <w:num w:numId="37">
    <w:abstractNumId w:val="28"/>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89"/>
    <w:rsid w:val="00113389"/>
    <w:rsid w:val="004767EE"/>
    <w:rsid w:val="005C7073"/>
    <w:rsid w:val="006878E3"/>
    <w:rsid w:val="006E071D"/>
    <w:rsid w:val="008524AC"/>
    <w:rsid w:val="009541C9"/>
    <w:rsid w:val="009E372E"/>
    <w:rsid w:val="00A80076"/>
    <w:rsid w:val="00B6428E"/>
    <w:rsid w:val="00BA28CE"/>
    <w:rsid w:val="00D64E2F"/>
    <w:rsid w:val="00EB0C2E"/>
    <w:rsid w:val="00EB7587"/>
    <w:rsid w:val="00F950BA"/>
    <w:rsid w:val="00FF3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FD02F1"/>
  <w15:docId w15:val="{43EA06CB-4B9B-4CA1-9C82-F5490E81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031D-F3B1-4A4E-9713-F5375C6F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3</cp:revision>
  <cp:lastPrinted>2017-09-22T06:57:00Z</cp:lastPrinted>
  <dcterms:created xsi:type="dcterms:W3CDTF">2023-09-02T09:15:00Z</dcterms:created>
  <dcterms:modified xsi:type="dcterms:W3CDTF">2023-10-03T11:28:00Z</dcterms:modified>
</cp:coreProperties>
</file>