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5E8" w:rsidRDefault="002C65E8">
      <w:pPr>
        <w:autoSpaceDE w:val="0"/>
        <w:autoSpaceDN w:val="0"/>
        <w:adjustRightInd w:val="0"/>
        <w:rPr>
          <w:rFonts w:ascii="Verdana" w:hAnsi="Verdana" w:cs="Tahoma"/>
          <w:sz w:val="20"/>
          <w:szCs w:val="20"/>
        </w:rPr>
      </w:pPr>
    </w:p>
    <w:p w:rsidR="002C65E8" w:rsidRDefault="002C65E8">
      <w:pPr>
        <w:autoSpaceDE w:val="0"/>
        <w:autoSpaceDN w:val="0"/>
        <w:adjustRightInd w:val="0"/>
        <w:rPr>
          <w:rFonts w:ascii="Verdana" w:hAnsi="Verdana" w:cs="Tahoma"/>
          <w:sz w:val="20"/>
          <w:szCs w:val="20"/>
        </w:rPr>
      </w:pPr>
    </w:p>
    <w:p w:rsidR="002C65E8" w:rsidRDefault="002C65E8">
      <w:pPr>
        <w:autoSpaceDE w:val="0"/>
        <w:autoSpaceDN w:val="0"/>
        <w:adjustRightInd w:val="0"/>
        <w:rPr>
          <w:rFonts w:ascii="Verdana" w:hAnsi="Verdana" w:cs="Tahoma"/>
          <w:sz w:val="20"/>
          <w:szCs w:val="20"/>
        </w:rPr>
      </w:pPr>
    </w:p>
    <w:p w:rsidR="002C65E8" w:rsidRDefault="00661381" w:rsidP="00661381">
      <w:pPr>
        <w:autoSpaceDE w:val="0"/>
        <w:autoSpaceDN w:val="0"/>
        <w:adjustRightInd w:val="0"/>
        <w:jc w:val="center"/>
        <w:rPr>
          <w:rFonts w:ascii="Verdana" w:hAnsi="Verdana" w:cs="Tahoma"/>
          <w:sz w:val="20"/>
          <w:szCs w:val="20"/>
        </w:rPr>
      </w:pPr>
      <w:r>
        <w:rPr>
          <w:rFonts w:ascii="Verdana" w:hAnsi="Verdana" w:cs="Tahoma"/>
          <w:noProof/>
          <w:sz w:val="20"/>
          <w:szCs w:val="20"/>
        </w:rPr>
        <w:drawing>
          <wp:inline distT="0" distB="0" distL="0" distR="0" wp14:anchorId="734C9BE9">
            <wp:extent cx="4835199"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126" cy="2910528"/>
                    </a:xfrm>
                    <a:prstGeom prst="rect">
                      <a:avLst/>
                    </a:prstGeom>
                    <a:noFill/>
                  </pic:spPr>
                </pic:pic>
              </a:graphicData>
            </a:graphic>
          </wp:inline>
        </w:drawing>
      </w:r>
    </w:p>
    <w:p w:rsidR="002C65E8" w:rsidRDefault="002C65E8">
      <w:pPr>
        <w:pStyle w:val="Header"/>
        <w:ind w:left="-709" w:right="-766"/>
        <w:jc w:val="center"/>
        <w:rPr>
          <w:rFonts w:ascii="Verdana" w:hAnsi="Verdana"/>
          <w:b/>
          <w:sz w:val="44"/>
          <w:szCs w:val="44"/>
        </w:rPr>
      </w:pPr>
    </w:p>
    <w:p w:rsidR="002C65E8" w:rsidRDefault="00661381">
      <w:pPr>
        <w:pStyle w:val="Header"/>
        <w:ind w:left="-709" w:right="-766"/>
        <w:jc w:val="center"/>
        <w:rPr>
          <w:rFonts w:ascii="Verdana" w:hAnsi="Verdana"/>
          <w:b/>
          <w:sz w:val="44"/>
          <w:szCs w:val="44"/>
        </w:rPr>
      </w:pPr>
      <w:r>
        <w:rPr>
          <w:rFonts w:ascii="Verdana" w:hAnsi="Verdana"/>
          <w:b/>
          <w:sz w:val="44"/>
          <w:szCs w:val="44"/>
        </w:rPr>
        <w:t>Policy No 23 Curriculum</w:t>
      </w:r>
    </w:p>
    <w:p w:rsidR="002C65E8" w:rsidRPr="00D80798" w:rsidRDefault="002C65E8">
      <w:pPr>
        <w:pStyle w:val="Header"/>
        <w:ind w:left="-709" w:right="-766"/>
        <w:jc w:val="center"/>
        <w:rPr>
          <w:rFonts w:ascii="Verdana" w:hAnsi="Verdana"/>
          <w:b/>
          <w:sz w:val="44"/>
          <w:szCs w:val="44"/>
        </w:rPr>
      </w:pPr>
    </w:p>
    <w:p w:rsidR="002C65E8" w:rsidRPr="00D80798" w:rsidRDefault="00752A8F">
      <w:pPr>
        <w:pStyle w:val="Header"/>
        <w:ind w:left="-709" w:right="-766"/>
        <w:jc w:val="center"/>
        <w:rPr>
          <w:rFonts w:ascii="Verdana" w:hAnsi="Verdana"/>
          <w:b/>
          <w:sz w:val="44"/>
          <w:szCs w:val="44"/>
        </w:rPr>
      </w:pPr>
      <w:r>
        <w:rPr>
          <w:rFonts w:ascii="Verdana" w:hAnsi="Verdana"/>
          <w:b/>
          <w:sz w:val="44"/>
          <w:szCs w:val="44"/>
        </w:rPr>
        <w:t>July 2023</w:t>
      </w:r>
    </w:p>
    <w:p w:rsidR="002C65E8" w:rsidRDefault="002C65E8">
      <w:pPr>
        <w:autoSpaceDE w:val="0"/>
        <w:autoSpaceDN w:val="0"/>
        <w:adjustRightInd w:val="0"/>
        <w:jc w:val="center"/>
        <w:rPr>
          <w:rFonts w:ascii="Verdana" w:hAnsi="Verdana"/>
          <w:sz w:val="20"/>
          <w:szCs w:val="20"/>
        </w:rPr>
      </w:pPr>
    </w:p>
    <w:p w:rsidR="002C65E8" w:rsidRDefault="002C65E8">
      <w:pPr>
        <w:autoSpaceDE w:val="0"/>
        <w:autoSpaceDN w:val="0"/>
        <w:adjustRightInd w:val="0"/>
        <w:rPr>
          <w:rFonts w:ascii="Verdana" w:hAnsi="Verdana"/>
          <w:sz w:val="20"/>
          <w:szCs w:val="20"/>
        </w:rPr>
      </w:pPr>
    </w:p>
    <w:p w:rsidR="002C65E8" w:rsidRDefault="002C65E8">
      <w:pPr>
        <w:autoSpaceDE w:val="0"/>
        <w:autoSpaceDN w:val="0"/>
        <w:adjustRightInd w:val="0"/>
        <w:rPr>
          <w:rFonts w:ascii="Verdana" w:hAnsi="Verdana"/>
          <w:sz w:val="20"/>
          <w:szCs w:val="20"/>
        </w:rPr>
      </w:pPr>
    </w:p>
    <w:p w:rsidR="002C65E8" w:rsidRDefault="002C65E8">
      <w:pPr>
        <w:autoSpaceDE w:val="0"/>
        <w:autoSpaceDN w:val="0"/>
        <w:adjustRightInd w:val="0"/>
        <w:jc w:val="center"/>
        <w:rPr>
          <w:rFonts w:ascii="Verdana" w:hAnsi="Verdana"/>
          <w:sz w:val="20"/>
          <w:szCs w:val="20"/>
        </w:rPr>
      </w:pPr>
    </w:p>
    <w:p w:rsidR="002C65E8" w:rsidRDefault="002C65E8">
      <w:pPr>
        <w:autoSpaceDE w:val="0"/>
        <w:autoSpaceDN w:val="0"/>
        <w:adjustRightInd w:val="0"/>
        <w:jc w:val="center"/>
        <w:rPr>
          <w:rFonts w:ascii="Verdana" w:hAnsi="Verdana"/>
          <w:sz w:val="20"/>
          <w:szCs w:val="20"/>
        </w:rPr>
      </w:pPr>
    </w:p>
    <w:p w:rsidR="002C65E8" w:rsidRDefault="002C65E8">
      <w:pPr>
        <w:rPr>
          <w:rFonts w:ascii="Verdana" w:hAnsi="Verdana"/>
          <w:b/>
          <w:sz w:val="20"/>
          <w:szCs w:val="20"/>
          <w:u w:val="single"/>
        </w:rPr>
      </w:pPr>
    </w:p>
    <w:p w:rsidR="002C65E8" w:rsidRDefault="00661381">
      <w:pPr>
        <w:rPr>
          <w:rFonts w:ascii="Verdana" w:hAnsi="Verdana"/>
          <w:b/>
          <w:sz w:val="20"/>
          <w:szCs w:val="20"/>
          <w:u w:val="single"/>
        </w:rPr>
        <w:sectPr w:rsidR="002C65E8" w:rsidSect="00661381">
          <w:headerReference w:type="default" r:id="rId9"/>
          <w:footerReference w:type="default" r:id="rId10"/>
          <w:headerReference w:type="first" r:id="rId11"/>
          <w:footerReference w:type="first" r:id="rId12"/>
          <w:pgSz w:w="11906" w:h="16838"/>
          <w:pgMar w:top="1276" w:right="707" w:bottom="993" w:left="1134" w:header="426" w:footer="272" w:gutter="0"/>
          <w:pgBorders w:offsetFrom="page">
            <w:top w:val="double" w:sz="12" w:space="31" w:color="1F497D" w:themeColor="text2"/>
            <w:left w:val="double" w:sz="12" w:space="31" w:color="1F497D" w:themeColor="text2"/>
            <w:bottom w:val="double" w:sz="12" w:space="24" w:color="1F497D" w:themeColor="text2"/>
            <w:right w:val="double" w:sz="12" w:space="24" w:color="1F497D" w:themeColor="text2"/>
          </w:pgBorders>
          <w:pgNumType w:start="0"/>
          <w:cols w:space="708"/>
          <w:titlePg/>
          <w:docGrid w:linePitch="360"/>
        </w:sectPr>
      </w:pPr>
      <w:r>
        <w:rPr>
          <w:rFonts w:ascii="Verdana" w:hAnsi="Verdana"/>
          <w:b/>
          <w:sz w:val="20"/>
          <w:szCs w:val="20"/>
          <w:u w:val="single"/>
        </w:rPr>
        <w:br w:type="page"/>
      </w:r>
    </w:p>
    <w:p w:rsidR="002C65E8" w:rsidRDefault="002C65E8">
      <w:pPr>
        <w:rPr>
          <w:rFonts w:ascii="Verdana" w:hAnsi="Verdana"/>
          <w:b/>
          <w:sz w:val="20"/>
          <w:szCs w:val="20"/>
          <w:u w:val="single"/>
        </w:rPr>
      </w:pPr>
    </w:p>
    <w:p w:rsidR="002C65E8" w:rsidRDefault="002C65E8">
      <w:pPr>
        <w:rPr>
          <w:rFonts w:ascii="Verdana" w:hAnsi="Verdana"/>
          <w:b/>
          <w:sz w:val="20"/>
          <w:szCs w:val="20"/>
          <w:u w:val="single"/>
        </w:rPr>
      </w:pPr>
    </w:p>
    <w:bookmarkStart w:id="0" w:name="_Toc473632252"/>
    <w:p w:rsidR="002C65E8" w:rsidRDefault="00661381">
      <w:pPr>
        <w:pStyle w:val="TOC1"/>
        <w:tabs>
          <w:tab w:val="right" w:leader="dot" w:pos="10055"/>
        </w:tabs>
        <w:rPr>
          <w:rFonts w:asciiTheme="minorHAnsi" w:eastAsiaTheme="minorEastAsia" w:hAnsiTheme="minorHAnsi" w:cstheme="minorBidi"/>
          <w:i w:val="0"/>
          <w:noProof/>
          <w:sz w:val="22"/>
          <w:szCs w:val="22"/>
        </w:rPr>
      </w:pPr>
      <w:r>
        <w:rPr>
          <w:i w:val="0"/>
          <w:szCs w:val="20"/>
        </w:rPr>
        <w:fldChar w:fldCharType="begin"/>
      </w:r>
      <w:r>
        <w:rPr>
          <w:i w:val="0"/>
          <w:szCs w:val="20"/>
        </w:rPr>
        <w:instrText xml:space="preserve"> TOC \o "1-3" \h \z \u </w:instrText>
      </w:r>
      <w:r>
        <w:rPr>
          <w:i w:val="0"/>
          <w:szCs w:val="20"/>
        </w:rPr>
        <w:fldChar w:fldCharType="separate"/>
      </w:r>
    </w:p>
    <w:p w:rsidR="002C65E8" w:rsidRDefault="00C93532">
      <w:pPr>
        <w:pStyle w:val="TOC1"/>
        <w:tabs>
          <w:tab w:val="right" w:leader="dot" w:pos="10055"/>
        </w:tabs>
        <w:rPr>
          <w:rFonts w:asciiTheme="minorHAnsi" w:eastAsiaTheme="minorEastAsia" w:hAnsiTheme="minorHAnsi" w:cstheme="minorBidi"/>
          <w:i w:val="0"/>
          <w:noProof/>
          <w:sz w:val="22"/>
          <w:szCs w:val="22"/>
        </w:rPr>
      </w:pPr>
      <w:hyperlink w:anchor="_Toc476128061" w:history="1">
        <w:r w:rsidR="00661381">
          <w:rPr>
            <w:rStyle w:val="Hyperlink"/>
            <w:b/>
            <w:noProof/>
          </w:rPr>
          <w:t>Introduction</w:t>
        </w:r>
        <w:r w:rsidR="00661381">
          <w:rPr>
            <w:noProof/>
            <w:webHidden/>
          </w:rPr>
          <w:tab/>
        </w:r>
        <w:r w:rsidR="00661381">
          <w:rPr>
            <w:noProof/>
            <w:webHidden/>
          </w:rPr>
          <w:fldChar w:fldCharType="begin"/>
        </w:r>
        <w:r w:rsidR="00661381">
          <w:rPr>
            <w:noProof/>
            <w:webHidden/>
          </w:rPr>
          <w:instrText xml:space="preserve"> PAGEREF _Toc476128061 \h </w:instrText>
        </w:r>
        <w:r w:rsidR="00661381">
          <w:rPr>
            <w:noProof/>
            <w:webHidden/>
          </w:rPr>
        </w:r>
        <w:r w:rsidR="00661381">
          <w:rPr>
            <w:noProof/>
            <w:webHidden/>
          </w:rPr>
          <w:fldChar w:fldCharType="separate"/>
        </w:r>
        <w:r>
          <w:rPr>
            <w:noProof/>
            <w:webHidden/>
          </w:rPr>
          <w:t>2</w:t>
        </w:r>
        <w:r w:rsidR="00661381">
          <w:rPr>
            <w:noProof/>
            <w:webHidden/>
          </w:rPr>
          <w:fldChar w:fldCharType="end"/>
        </w:r>
      </w:hyperlink>
    </w:p>
    <w:p w:rsidR="002C65E8" w:rsidRDefault="00C93532">
      <w:pPr>
        <w:pStyle w:val="TOC1"/>
        <w:tabs>
          <w:tab w:val="left" w:pos="440"/>
          <w:tab w:val="right" w:leader="dot" w:pos="10055"/>
        </w:tabs>
        <w:rPr>
          <w:rFonts w:asciiTheme="minorHAnsi" w:eastAsiaTheme="minorEastAsia" w:hAnsiTheme="minorHAnsi" w:cstheme="minorBidi"/>
          <w:i w:val="0"/>
          <w:noProof/>
          <w:sz w:val="22"/>
          <w:szCs w:val="22"/>
        </w:rPr>
      </w:pPr>
      <w:hyperlink w:anchor="_Toc476128062" w:history="1">
        <w:r w:rsidR="00661381">
          <w:rPr>
            <w:rStyle w:val="Hyperlink"/>
            <w:rFonts w:ascii="Arial" w:eastAsia="Arial" w:hAnsi="Arial" w:cs="Arial"/>
            <w:b/>
            <w:bCs/>
            <w:noProof/>
            <w:u w:color="000000"/>
          </w:rPr>
          <w:t>1.</w:t>
        </w:r>
        <w:r w:rsidR="00661381">
          <w:rPr>
            <w:rFonts w:asciiTheme="minorHAnsi" w:eastAsiaTheme="minorEastAsia" w:hAnsiTheme="minorHAnsi" w:cstheme="minorBidi"/>
            <w:i w:val="0"/>
            <w:noProof/>
            <w:sz w:val="22"/>
            <w:szCs w:val="22"/>
          </w:rPr>
          <w:tab/>
        </w:r>
        <w:r w:rsidR="00661381">
          <w:rPr>
            <w:rStyle w:val="Hyperlink"/>
            <w:b/>
            <w:noProof/>
          </w:rPr>
          <w:t>Curriculum aims</w:t>
        </w:r>
        <w:r w:rsidR="00661381">
          <w:rPr>
            <w:noProof/>
            <w:webHidden/>
          </w:rPr>
          <w:tab/>
        </w:r>
        <w:r w:rsidR="00661381">
          <w:rPr>
            <w:noProof/>
            <w:webHidden/>
          </w:rPr>
          <w:fldChar w:fldCharType="begin"/>
        </w:r>
        <w:r w:rsidR="00661381">
          <w:rPr>
            <w:noProof/>
            <w:webHidden/>
          </w:rPr>
          <w:instrText xml:space="preserve"> PAGEREF _Toc476128062 \h </w:instrText>
        </w:r>
        <w:r w:rsidR="00661381">
          <w:rPr>
            <w:noProof/>
            <w:webHidden/>
          </w:rPr>
        </w:r>
        <w:r w:rsidR="00661381">
          <w:rPr>
            <w:noProof/>
            <w:webHidden/>
          </w:rPr>
          <w:fldChar w:fldCharType="separate"/>
        </w:r>
        <w:r>
          <w:rPr>
            <w:noProof/>
            <w:webHidden/>
          </w:rPr>
          <w:t>2</w:t>
        </w:r>
        <w:r w:rsidR="00661381">
          <w:rPr>
            <w:noProof/>
            <w:webHidden/>
          </w:rPr>
          <w:fldChar w:fldCharType="end"/>
        </w:r>
      </w:hyperlink>
    </w:p>
    <w:p w:rsidR="002C65E8" w:rsidRDefault="00C93532">
      <w:pPr>
        <w:pStyle w:val="TOC1"/>
        <w:tabs>
          <w:tab w:val="left" w:pos="440"/>
          <w:tab w:val="right" w:leader="dot" w:pos="10055"/>
        </w:tabs>
        <w:rPr>
          <w:rFonts w:asciiTheme="minorHAnsi" w:eastAsiaTheme="minorEastAsia" w:hAnsiTheme="minorHAnsi" w:cstheme="minorBidi"/>
          <w:i w:val="0"/>
          <w:noProof/>
          <w:sz w:val="22"/>
          <w:szCs w:val="22"/>
        </w:rPr>
      </w:pPr>
      <w:hyperlink w:anchor="_Toc476128063" w:history="1">
        <w:r w:rsidR="00661381">
          <w:rPr>
            <w:rStyle w:val="Hyperlink"/>
            <w:rFonts w:ascii="Arial" w:eastAsia="Arial" w:hAnsi="Arial" w:cs="Arial"/>
            <w:b/>
            <w:bCs/>
            <w:noProof/>
            <w:u w:color="000000"/>
          </w:rPr>
          <w:t>2.</w:t>
        </w:r>
        <w:r w:rsidR="00661381">
          <w:rPr>
            <w:rFonts w:asciiTheme="minorHAnsi" w:eastAsiaTheme="minorEastAsia" w:hAnsiTheme="minorHAnsi" w:cstheme="minorBidi"/>
            <w:i w:val="0"/>
            <w:noProof/>
            <w:sz w:val="22"/>
            <w:szCs w:val="22"/>
          </w:rPr>
          <w:tab/>
        </w:r>
        <w:r w:rsidR="00661381">
          <w:rPr>
            <w:rStyle w:val="Hyperlink"/>
            <w:b/>
            <w:noProof/>
          </w:rPr>
          <w:t>The curriculum outcomes</w:t>
        </w:r>
        <w:r w:rsidR="00661381">
          <w:rPr>
            <w:noProof/>
            <w:webHidden/>
          </w:rPr>
          <w:tab/>
        </w:r>
        <w:r w:rsidR="00661381">
          <w:rPr>
            <w:noProof/>
            <w:webHidden/>
          </w:rPr>
          <w:fldChar w:fldCharType="begin"/>
        </w:r>
        <w:r w:rsidR="00661381">
          <w:rPr>
            <w:noProof/>
            <w:webHidden/>
          </w:rPr>
          <w:instrText xml:space="preserve"> PAGEREF _Toc476128063 \h </w:instrText>
        </w:r>
        <w:r w:rsidR="00661381">
          <w:rPr>
            <w:noProof/>
            <w:webHidden/>
          </w:rPr>
        </w:r>
        <w:r w:rsidR="00661381">
          <w:rPr>
            <w:noProof/>
            <w:webHidden/>
          </w:rPr>
          <w:fldChar w:fldCharType="separate"/>
        </w:r>
        <w:r>
          <w:rPr>
            <w:noProof/>
            <w:webHidden/>
          </w:rPr>
          <w:t>3</w:t>
        </w:r>
        <w:r w:rsidR="00661381">
          <w:rPr>
            <w:noProof/>
            <w:webHidden/>
          </w:rPr>
          <w:fldChar w:fldCharType="end"/>
        </w:r>
      </w:hyperlink>
    </w:p>
    <w:p w:rsidR="002C65E8" w:rsidRDefault="00C93532">
      <w:pPr>
        <w:pStyle w:val="TOC1"/>
        <w:tabs>
          <w:tab w:val="left" w:pos="440"/>
          <w:tab w:val="right" w:leader="dot" w:pos="10055"/>
        </w:tabs>
        <w:rPr>
          <w:rFonts w:asciiTheme="minorHAnsi" w:eastAsiaTheme="minorEastAsia" w:hAnsiTheme="minorHAnsi" w:cstheme="minorBidi"/>
          <w:i w:val="0"/>
          <w:noProof/>
          <w:sz w:val="22"/>
          <w:szCs w:val="22"/>
        </w:rPr>
      </w:pPr>
      <w:hyperlink w:anchor="_Toc476128064" w:history="1">
        <w:r w:rsidR="00661381">
          <w:rPr>
            <w:rStyle w:val="Hyperlink"/>
            <w:rFonts w:ascii="Arial" w:eastAsia="Arial" w:hAnsi="Arial" w:cs="Arial"/>
            <w:b/>
            <w:bCs/>
            <w:noProof/>
            <w:u w:color="000000"/>
          </w:rPr>
          <w:t>3.</w:t>
        </w:r>
        <w:r w:rsidR="00661381">
          <w:rPr>
            <w:rFonts w:asciiTheme="minorHAnsi" w:eastAsiaTheme="minorEastAsia" w:hAnsiTheme="minorHAnsi" w:cstheme="minorBidi"/>
            <w:i w:val="0"/>
            <w:noProof/>
            <w:sz w:val="22"/>
            <w:szCs w:val="22"/>
          </w:rPr>
          <w:tab/>
        </w:r>
        <w:r w:rsidR="00661381">
          <w:rPr>
            <w:rStyle w:val="Hyperlink"/>
            <w:b/>
            <w:noProof/>
          </w:rPr>
          <w:t>Roles and Responsibilities</w:t>
        </w:r>
        <w:r w:rsidR="00661381">
          <w:rPr>
            <w:noProof/>
            <w:webHidden/>
          </w:rPr>
          <w:tab/>
        </w:r>
        <w:r w:rsidR="00661381">
          <w:rPr>
            <w:noProof/>
            <w:webHidden/>
          </w:rPr>
          <w:fldChar w:fldCharType="begin"/>
        </w:r>
        <w:r w:rsidR="00661381">
          <w:rPr>
            <w:noProof/>
            <w:webHidden/>
          </w:rPr>
          <w:instrText xml:space="preserve"> PAGEREF _Toc476128064 \h </w:instrText>
        </w:r>
        <w:r w:rsidR="00661381">
          <w:rPr>
            <w:noProof/>
            <w:webHidden/>
          </w:rPr>
          <w:fldChar w:fldCharType="separate"/>
        </w:r>
        <w:r>
          <w:rPr>
            <w:b/>
            <w:bCs/>
            <w:noProof/>
            <w:webHidden/>
            <w:lang w:val="en-US"/>
          </w:rPr>
          <w:t>Error! Bookmark not defined.</w:t>
        </w:r>
        <w:r w:rsidR="00661381">
          <w:rPr>
            <w:noProof/>
            <w:webHidden/>
          </w:rPr>
          <w:fldChar w:fldCharType="end"/>
        </w:r>
      </w:hyperlink>
    </w:p>
    <w:p w:rsidR="002C65E8" w:rsidRDefault="00C93532">
      <w:pPr>
        <w:pStyle w:val="TOC1"/>
        <w:tabs>
          <w:tab w:val="left" w:pos="440"/>
          <w:tab w:val="right" w:leader="dot" w:pos="10055"/>
        </w:tabs>
        <w:rPr>
          <w:rFonts w:asciiTheme="minorHAnsi" w:eastAsiaTheme="minorEastAsia" w:hAnsiTheme="minorHAnsi" w:cstheme="minorBidi"/>
          <w:i w:val="0"/>
          <w:noProof/>
          <w:sz w:val="22"/>
          <w:szCs w:val="22"/>
        </w:rPr>
      </w:pPr>
      <w:hyperlink w:anchor="_Toc476128065" w:history="1">
        <w:r w:rsidR="00661381">
          <w:rPr>
            <w:rStyle w:val="Hyperlink"/>
            <w:rFonts w:ascii="Arial" w:eastAsia="Arial" w:hAnsi="Arial" w:cs="Arial"/>
            <w:b/>
            <w:bCs/>
            <w:noProof/>
            <w:u w:color="000000"/>
          </w:rPr>
          <w:t>4.</w:t>
        </w:r>
        <w:r w:rsidR="00661381">
          <w:rPr>
            <w:rFonts w:asciiTheme="minorHAnsi" w:eastAsiaTheme="minorEastAsia" w:hAnsiTheme="minorHAnsi" w:cstheme="minorBidi"/>
            <w:i w:val="0"/>
            <w:noProof/>
            <w:sz w:val="22"/>
            <w:szCs w:val="22"/>
          </w:rPr>
          <w:tab/>
        </w:r>
        <w:r w:rsidR="00661381">
          <w:rPr>
            <w:rStyle w:val="Hyperlink"/>
            <w:b/>
            <w:noProof/>
          </w:rPr>
          <w:t>Monitoring, evaluation and review</w:t>
        </w:r>
        <w:r w:rsidR="00661381">
          <w:rPr>
            <w:noProof/>
            <w:webHidden/>
          </w:rPr>
          <w:tab/>
        </w:r>
        <w:r w:rsidR="00661381">
          <w:rPr>
            <w:noProof/>
            <w:webHidden/>
          </w:rPr>
          <w:fldChar w:fldCharType="begin"/>
        </w:r>
        <w:r w:rsidR="00661381">
          <w:rPr>
            <w:noProof/>
            <w:webHidden/>
          </w:rPr>
          <w:instrText xml:space="preserve"> PAGEREF _Toc476128065 \h </w:instrText>
        </w:r>
        <w:r w:rsidR="00661381">
          <w:rPr>
            <w:noProof/>
            <w:webHidden/>
          </w:rPr>
          <w:fldChar w:fldCharType="separate"/>
        </w:r>
        <w:r>
          <w:rPr>
            <w:b/>
            <w:bCs/>
            <w:noProof/>
            <w:webHidden/>
            <w:lang w:val="en-US"/>
          </w:rPr>
          <w:t>Error! Bookmark not defined.</w:t>
        </w:r>
        <w:r w:rsidR="00661381">
          <w:rPr>
            <w:noProof/>
            <w:webHidden/>
          </w:rPr>
          <w:fldChar w:fldCharType="end"/>
        </w:r>
      </w:hyperlink>
    </w:p>
    <w:p w:rsidR="002C65E8" w:rsidRDefault="00C93532">
      <w:pPr>
        <w:pStyle w:val="TOC1"/>
        <w:tabs>
          <w:tab w:val="left" w:pos="440"/>
          <w:tab w:val="right" w:leader="dot" w:pos="10055"/>
        </w:tabs>
        <w:rPr>
          <w:rFonts w:asciiTheme="minorHAnsi" w:eastAsiaTheme="minorEastAsia" w:hAnsiTheme="minorHAnsi" w:cstheme="minorBidi"/>
          <w:i w:val="0"/>
          <w:noProof/>
          <w:sz w:val="22"/>
          <w:szCs w:val="22"/>
        </w:rPr>
      </w:pPr>
      <w:hyperlink w:anchor="_Toc476128066" w:history="1">
        <w:r w:rsidR="00661381">
          <w:rPr>
            <w:rStyle w:val="Hyperlink"/>
            <w:rFonts w:ascii="Arial" w:eastAsia="Arial" w:hAnsi="Arial" w:cs="Arial"/>
            <w:b/>
            <w:bCs/>
            <w:noProof/>
            <w:u w:color="000000"/>
          </w:rPr>
          <w:t>5.</w:t>
        </w:r>
        <w:r w:rsidR="00661381">
          <w:rPr>
            <w:rFonts w:asciiTheme="minorHAnsi" w:eastAsiaTheme="minorEastAsia" w:hAnsiTheme="minorHAnsi" w:cstheme="minorBidi"/>
            <w:i w:val="0"/>
            <w:noProof/>
            <w:sz w:val="22"/>
            <w:szCs w:val="22"/>
          </w:rPr>
          <w:tab/>
        </w:r>
        <w:r w:rsidR="00661381">
          <w:rPr>
            <w:rStyle w:val="Hyperlink"/>
            <w:b/>
            <w:noProof/>
          </w:rPr>
          <w:t>Teaching groups, class sizes and grouping by ability</w:t>
        </w:r>
        <w:r w:rsidR="00661381">
          <w:rPr>
            <w:noProof/>
            <w:webHidden/>
          </w:rPr>
          <w:tab/>
        </w:r>
        <w:r w:rsidR="00661381">
          <w:rPr>
            <w:noProof/>
            <w:webHidden/>
          </w:rPr>
          <w:fldChar w:fldCharType="begin"/>
        </w:r>
        <w:r w:rsidR="00661381">
          <w:rPr>
            <w:noProof/>
            <w:webHidden/>
          </w:rPr>
          <w:instrText xml:space="preserve"> PAGEREF _Toc476128066 \h </w:instrText>
        </w:r>
        <w:r w:rsidR="00661381">
          <w:rPr>
            <w:noProof/>
            <w:webHidden/>
          </w:rPr>
        </w:r>
        <w:r w:rsidR="00661381">
          <w:rPr>
            <w:noProof/>
            <w:webHidden/>
          </w:rPr>
          <w:fldChar w:fldCharType="separate"/>
        </w:r>
        <w:r>
          <w:rPr>
            <w:noProof/>
            <w:webHidden/>
          </w:rPr>
          <w:t>4</w:t>
        </w:r>
        <w:r w:rsidR="00661381">
          <w:rPr>
            <w:noProof/>
            <w:webHidden/>
          </w:rPr>
          <w:fldChar w:fldCharType="end"/>
        </w:r>
      </w:hyperlink>
    </w:p>
    <w:p w:rsidR="002C65E8" w:rsidRDefault="00661381">
      <w:pPr>
        <w:rPr>
          <w:rFonts w:ascii="Verdana" w:eastAsiaTheme="majorEastAsia" w:hAnsi="Verdana" w:cstheme="majorBidi"/>
          <w:color w:val="365F91" w:themeColor="accent1" w:themeShade="BF"/>
          <w:sz w:val="20"/>
          <w:szCs w:val="20"/>
        </w:rPr>
      </w:pPr>
      <w:r>
        <w:rPr>
          <w:rFonts w:ascii="Verdana" w:hAnsi="Verdana"/>
          <w:i/>
          <w:sz w:val="20"/>
          <w:szCs w:val="20"/>
        </w:rPr>
        <w:fldChar w:fldCharType="end"/>
      </w:r>
      <w:r>
        <w:rPr>
          <w:rFonts w:ascii="Verdana" w:hAnsi="Verdana"/>
          <w:sz w:val="20"/>
          <w:szCs w:val="20"/>
        </w:rPr>
        <w:br w:type="page"/>
      </w:r>
    </w:p>
    <w:p w:rsidR="002C65E8" w:rsidRDefault="00661381">
      <w:pPr>
        <w:pStyle w:val="Heading1"/>
        <w:rPr>
          <w:rFonts w:ascii="Verdana" w:hAnsi="Verdana"/>
          <w:b/>
          <w:color w:val="000000" w:themeColor="text1"/>
          <w:sz w:val="20"/>
          <w:szCs w:val="20"/>
        </w:rPr>
      </w:pPr>
      <w:bookmarkStart w:id="1" w:name="_Toc476128061"/>
      <w:r>
        <w:rPr>
          <w:rFonts w:ascii="Verdana" w:hAnsi="Verdana"/>
          <w:b/>
          <w:color w:val="000000" w:themeColor="text1"/>
          <w:sz w:val="20"/>
          <w:szCs w:val="20"/>
        </w:rPr>
        <w:lastRenderedPageBreak/>
        <w:t>Introduction</w:t>
      </w:r>
      <w:bookmarkEnd w:id="0"/>
      <w:bookmarkEnd w:id="1"/>
    </w:p>
    <w:p w:rsidR="002C65E8" w:rsidRDefault="002C65E8"/>
    <w:p w:rsidR="002C65E8" w:rsidRDefault="00661381">
      <w:pPr>
        <w:autoSpaceDE w:val="0"/>
        <w:autoSpaceDN w:val="0"/>
        <w:adjustRightInd w:val="0"/>
        <w:rPr>
          <w:rFonts w:ascii="Verdana" w:hAnsi="Verdana" w:cs="Calibri"/>
          <w:sz w:val="20"/>
          <w:szCs w:val="20"/>
        </w:rPr>
      </w:pPr>
      <w:r>
        <w:rPr>
          <w:rFonts w:ascii="Verdana" w:hAnsi="Verdana"/>
          <w:sz w:val="20"/>
          <w:szCs w:val="20"/>
        </w:rPr>
        <w:t xml:space="preserve">St Anthony’s is a learning environment at the heart of a wide community with the belief that pupils’ self-esteem, </w:t>
      </w:r>
      <w:r>
        <w:rPr>
          <w:rFonts w:ascii="Verdana" w:hAnsi="Verdana" w:cs="Calibri"/>
          <w:sz w:val="20"/>
          <w:szCs w:val="20"/>
        </w:rPr>
        <w:t xml:space="preserve">confidence and emotional stability </w:t>
      </w:r>
      <w:proofErr w:type="gramStart"/>
      <w:r>
        <w:rPr>
          <w:rFonts w:ascii="Verdana" w:hAnsi="Verdana" w:cs="Calibri"/>
          <w:sz w:val="20"/>
          <w:szCs w:val="20"/>
        </w:rPr>
        <w:t>can be improved</w:t>
      </w:r>
      <w:proofErr w:type="gramEnd"/>
      <w:r>
        <w:rPr>
          <w:rFonts w:ascii="Verdana" w:hAnsi="Verdana" w:cs="Calibri"/>
          <w:sz w:val="20"/>
          <w:szCs w:val="20"/>
        </w:rPr>
        <w:t xml:space="preserve"> through academic achievement. Pupils are encouraged and supported to achieve in terms that they recognise as success. </w:t>
      </w:r>
    </w:p>
    <w:p w:rsidR="002C65E8" w:rsidRDefault="002C65E8">
      <w:pPr>
        <w:autoSpaceDE w:val="0"/>
        <w:autoSpaceDN w:val="0"/>
        <w:adjustRightInd w:val="0"/>
        <w:rPr>
          <w:rFonts w:ascii="Verdana" w:hAnsi="Verdana" w:cs="Calibri"/>
          <w:sz w:val="20"/>
          <w:szCs w:val="20"/>
        </w:rPr>
      </w:pPr>
    </w:p>
    <w:p w:rsidR="002C65E8" w:rsidRDefault="00661381">
      <w:pPr>
        <w:autoSpaceDE w:val="0"/>
        <w:autoSpaceDN w:val="0"/>
        <w:adjustRightInd w:val="0"/>
        <w:rPr>
          <w:rFonts w:ascii="Verdana" w:hAnsi="Verdana" w:cs="Calibri"/>
          <w:sz w:val="20"/>
          <w:szCs w:val="20"/>
        </w:rPr>
      </w:pPr>
      <w:r>
        <w:rPr>
          <w:rFonts w:ascii="Verdana" w:hAnsi="Verdana" w:cs="Calibri"/>
          <w:sz w:val="20"/>
          <w:szCs w:val="20"/>
        </w:rPr>
        <w:t>As the school grows, the curriculum will continue to be an area for development. The underlying belief that governs developments is that learning should be useful, relevant and enjoyable. We seek to gain accreditation for the courses the pupils study so that they are prepared for the next phase in their life. We fundamentally believe that meeting pupils’ social and emotional needs combined with academic achievement will increase their chances of living a happy life as independent, responsible members of society.</w:t>
      </w:r>
    </w:p>
    <w:p w:rsidR="002C65E8" w:rsidRDefault="002C65E8">
      <w:pPr>
        <w:rPr>
          <w:rFonts w:ascii="Verdana" w:hAnsi="Verdana"/>
          <w:sz w:val="20"/>
          <w:szCs w:val="20"/>
        </w:rPr>
      </w:pPr>
    </w:p>
    <w:p w:rsidR="002C65E8" w:rsidRDefault="00661381">
      <w:pPr>
        <w:rPr>
          <w:rFonts w:ascii="Verdana" w:hAnsi="Verdana"/>
          <w:sz w:val="20"/>
          <w:szCs w:val="20"/>
        </w:rPr>
      </w:pPr>
      <w:r>
        <w:rPr>
          <w:rFonts w:ascii="Verdana" w:hAnsi="Verdana"/>
          <w:sz w:val="20"/>
          <w:szCs w:val="20"/>
        </w:rPr>
        <w:t xml:space="preserve">St Anthony’s curriculum policy </w:t>
      </w:r>
      <w:proofErr w:type="gramStart"/>
      <w:r>
        <w:rPr>
          <w:rFonts w:ascii="Verdana" w:hAnsi="Verdana"/>
          <w:sz w:val="20"/>
          <w:szCs w:val="20"/>
        </w:rPr>
        <w:t>is based</w:t>
      </w:r>
      <w:proofErr w:type="gramEnd"/>
      <w:r>
        <w:rPr>
          <w:rFonts w:ascii="Verdana" w:hAnsi="Verdana"/>
          <w:sz w:val="20"/>
          <w:szCs w:val="20"/>
        </w:rPr>
        <w:t xml:space="preserve"> on the following aims, to: </w:t>
      </w:r>
    </w:p>
    <w:p w:rsidR="002C65E8" w:rsidRPr="00102B7A"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Have pupils at its </w:t>
      </w:r>
      <w:r w:rsidRPr="00102B7A">
        <w:rPr>
          <w:rFonts w:ascii="Verdana" w:hAnsi="Verdana"/>
          <w:sz w:val="20"/>
          <w:szCs w:val="20"/>
        </w:rPr>
        <w:t xml:space="preserve">heart, putting their interests above those of the institution. </w:t>
      </w:r>
    </w:p>
    <w:p w:rsidR="002C65E8" w:rsidRDefault="00661381" w:rsidP="00D80798">
      <w:pPr>
        <w:numPr>
          <w:ilvl w:val="0"/>
          <w:numId w:val="1"/>
        </w:numPr>
        <w:spacing w:line="290" w:lineRule="auto"/>
        <w:ind w:left="703" w:hanging="357"/>
        <w:rPr>
          <w:rFonts w:ascii="Verdana" w:hAnsi="Verdana"/>
          <w:sz w:val="20"/>
          <w:szCs w:val="20"/>
        </w:rPr>
      </w:pPr>
      <w:r w:rsidRPr="00102B7A">
        <w:rPr>
          <w:rFonts w:ascii="Verdana" w:hAnsi="Verdana"/>
          <w:sz w:val="20"/>
          <w:szCs w:val="20"/>
        </w:rPr>
        <w:t xml:space="preserve">Have a curriculum that has intent and impact, offering </w:t>
      </w:r>
      <w:r>
        <w:rPr>
          <w:rFonts w:ascii="Verdana" w:hAnsi="Verdana"/>
          <w:sz w:val="20"/>
          <w:szCs w:val="20"/>
        </w:rPr>
        <w:t>differentiation and personalisation.</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Develop awareness within each individual that they are unique, special and have strengths and talents that can be developed and nurtured to prepare them for their future.</w:t>
      </w:r>
    </w:p>
    <w:p w:rsidR="002C65E8" w:rsidRPr="00102B7A"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Support our pupils to develop into lifelong learners who appreciate that furthering their education and increasing their level of qualification increases their chances of a happy, independent and </w:t>
      </w:r>
      <w:r w:rsidRPr="00102B7A">
        <w:rPr>
          <w:rFonts w:ascii="Verdana" w:hAnsi="Verdana"/>
          <w:sz w:val="20"/>
          <w:szCs w:val="20"/>
        </w:rPr>
        <w:t>secure future.</w:t>
      </w:r>
    </w:p>
    <w:p w:rsidR="002C65E8" w:rsidRPr="00A036B1" w:rsidRDefault="00661381" w:rsidP="00D80798">
      <w:pPr>
        <w:numPr>
          <w:ilvl w:val="0"/>
          <w:numId w:val="1"/>
        </w:numPr>
        <w:spacing w:line="290" w:lineRule="auto"/>
        <w:ind w:left="703" w:hanging="357"/>
        <w:rPr>
          <w:rFonts w:ascii="Verdana" w:hAnsi="Verdana"/>
          <w:sz w:val="20"/>
          <w:szCs w:val="20"/>
        </w:rPr>
      </w:pPr>
      <w:r w:rsidRPr="00A036B1">
        <w:rPr>
          <w:rFonts w:ascii="Verdana" w:hAnsi="Verdana"/>
          <w:sz w:val="20"/>
          <w:szCs w:val="20"/>
        </w:rPr>
        <w:t xml:space="preserve">Provide all pupils with a rich and relevant curriculum </w:t>
      </w:r>
      <w:r w:rsidR="00B01C4A" w:rsidRPr="00A036B1">
        <w:rPr>
          <w:rFonts w:ascii="Verdana" w:hAnsi="Verdana"/>
          <w:sz w:val="20"/>
          <w:szCs w:val="20"/>
        </w:rPr>
        <w:t xml:space="preserve">to meet </w:t>
      </w:r>
      <w:r w:rsidRPr="00A036B1">
        <w:rPr>
          <w:rFonts w:ascii="Verdana" w:hAnsi="Verdana"/>
          <w:sz w:val="20"/>
          <w:szCs w:val="20"/>
        </w:rPr>
        <w:t>their individual needs.</w:t>
      </w:r>
    </w:p>
    <w:p w:rsidR="00B01C4A" w:rsidRPr="00A036B1" w:rsidRDefault="00B01C4A" w:rsidP="00D80798">
      <w:pPr>
        <w:numPr>
          <w:ilvl w:val="0"/>
          <w:numId w:val="1"/>
        </w:numPr>
        <w:spacing w:line="290" w:lineRule="auto"/>
        <w:ind w:left="703" w:hanging="357"/>
        <w:rPr>
          <w:rFonts w:ascii="Verdana" w:hAnsi="Verdana"/>
          <w:sz w:val="20"/>
          <w:szCs w:val="20"/>
        </w:rPr>
      </w:pPr>
      <w:r w:rsidRPr="00A036B1">
        <w:rPr>
          <w:rFonts w:ascii="Verdana" w:hAnsi="Verdana"/>
          <w:sz w:val="20"/>
          <w:szCs w:val="20"/>
        </w:rPr>
        <w:t xml:space="preserve">Provide a curriculum that gives opportunities for pupils to apply skills and knowledge they learn in one area in other areas, thereby helping these to be fixed in </w:t>
      </w:r>
      <w:proofErr w:type="gramStart"/>
      <w:r w:rsidRPr="00A036B1">
        <w:rPr>
          <w:rFonts w:ascii="Verdana" w:hAnsi="Verdana"/>
          <w:sz w:val="20"/>
          <w:szCs w:val="20"/>
        </w:rPr>
        <w:t>long term</w:t>
      </w:r>
      <w:proofErr w:type="gramEnd"/>
      <w:r w:rsidRPr="00A036B1">
        <w:rPr>
          <w:rFonts w:ascii="Verdana" w:hAnsi="Verdana"/>
          <w:sz w:val="20"/>
          <w:szCs w:val="20"/>
        </w:rPr>
        <w:t xml:space="preserve"> memory.</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Assist pupils, through the curriculum, to explore their own abilities and to achieve success</w:t>
      </w:r>
      <w:proofErr w:type="gramStart"/>
      <w:r>
        <w:rPr>
          <w:rFonts w:ascii="Verdana" w:hAnsi="Verdana"/>
          <w:sz w:val="20"/>
          <w:szCs w:val="20"/>
        </w:rPr>
        <w:t>;</w:t>
      </w:r>
      <w:proofErr w:type="gramEnd"/>
      <w:r>
        <w:rPr>
          <w:rFonts w:ascii="Verdana" w:hAnsi="Verdana"/>
          <w:sz w:val="20"/>
          <w:szCs w:val="20"/>
        </w:rPr>
        <w:t xml:space="preserve"> raising their self-esteem, confidence, and motivation, and enabling them to cope better in other areas of their lives.</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Equip all pupils with the skills, qualifications, emotional strength, and self-confidence requir</w:t>
      </w:r>
      <w:r w:rsidR="00191DFC">
        <w:rPr>
          <w:rFonts w:ascii="Verdana" w:hAnsi="Verdana"/>
          <w:sz w:val="20"/>
          <w:szCs w:val="20"/>
        </w:rPr>
        <w:t>ed for the transition from the s</w:t>
      </w:r>
      <w:r>
        <w:rPr>
          <w:rFonts w:ascii="Verdana" w:hAnsi="Verdana"/>
          <w:sz w:val="20"/>
          <w:szCs w:val="20"/>
        </w:rPr>
        <w:t>chool to the next phase of their lives, be it re- integration to a mainstream school, college or work or another form of positive engagement in society.</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Be challenged and stretched to achieve their potential.</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Be a centre of excellence in teaching and learning of SEND (SEMH/ASD) </w:t>
      </w:r>
    </w:p>
    <w:p w:rsidR="002C65E8" w:rsidRPr="00102B7A"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Prepare all pupils for a successful </w:t>
      </w:r>
      <w:r w:rsidRPr="00102B7A">
        <w:rPr>
          <w:rFonts w:ascii="Verdana" w:hAnsi="Verdana"/>
          <w:sz w:val="20"/>
          <w:szCs w:val="20"/>
        </w:rPr>
        <w:t xml:space="preserve">adult and working life in a 21st century global society. </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Be committed to excellence and continuous improvement. </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Value vocational and academic routes equally. </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Nurture the talents of all and celebrate success.</w:t>
      </w:r>
    </w:p>
    <w:p w:rsidR="002C65E8" w:rsidRDefault="00661381" w:rsidP="00D80798">
      <w:pPr>
        <w:numPr>
          <w:ilvl w:val="0"/>
          <w:numId w:val="1"/>
        </w:numPr>
        <w:spacing w:line="290" w:lineRule="auto"/>
        <w:ind w:left="703" w:hanging="357"/>
        <w:rPr>
          <w:rFonts w:ascii="Verdana" w:hAnsi="Verdana"/>
          <w:sz w:val="20"/>
          <w:szCs w:val="20"/>
        </w:rPr>
      </w:pPr>
      <w:r>
        <w:rPr>
          <w:rFonts w:ascii="Verdana" w:hAnsi="Verdana"/>
          <w:sz w:val="20"/>
          <w:szCs w:val="20"/>
        </w:rPr>
        <w:t xml:space="preserve">Be in a learning environment that is above all else inspiring.  </w:t>
      </w:r>
    </w:p>
    <w:p w:rsidR="002C65E8" w:rsidRPr="00A036B1" w:rsidRDefault="00661381">
      <w:pPr>
        <w:pStyle w:val="Heading1"/>
        <w:numPr>
          <w:ilvl w:val="0"/>
          <w:numId w:val="11"/>
        </w:numPr>
        <w:ind w:left="284" w:hanging="284"/>
        <w:rPr>
          <w:rFonts w:ascii="Verdana" w:hAnsi="Verdana"/>
          <w:b/>
          <w:color w:val="000000" w:themeColor="text1"/>
          <w:sz w:val="20"/>
          <w:szCs w:val="20"/>
        </w:rPr>
      </w:pPr>
      <w:bookmarkStart w:id="2" w:name="_Toc476128062"/>
      <w:r w:rsidRPr="00A036B1">
        <w:rPr>
          <w:rFonts w:ascii="Verdana" w:hAnsi="Verdana"/>
          <w:b/>
          <w:color w:val="000000" w:themeColor="text1"/>
          <w:sz w:val="20"/>
          <w:szCs w:val="20"/>
        </w:rPr>
        <w:t xml:space="preserve">Curriculum </w:t>
      </w:r>
      <w:bookmarkEnd w:id="2"/>
      <w:r w:rsidR="00B01C4A" w:rsidRPr="00A036B1">
        <w:rPr>
          <w:rFonts w:ascii="Verdana" w:hAnsi="Verdana"/>
          <w:b/>
          <w:color w:val="000000" w:themeColor="text1"/>
          <w:sz w:val="20"/>
          <w:szCs w:val="20"/>
        </w:rPr>
        <w:t>Intent</w:t>
      </w:r>
      <w:r w:rsidRPr="00A036B1">
        <w:rPr>
          <w:rFonts w:ascii="Verdana" w:hAnsi="Verdana"/>
          <w:b/>
          <w:color w:val="000000" w:themeColor="text1"/>
          <w:sz w:val="20"/>
          <w:szCs w:val="20"/>
        </w:rPr>
        <w:t xml:space="preserve"> </w:t>
      </w:r>
    </w:p>
    <w:p w:rsidR="002C65E8" w:rsidRDefault="00661381">
      <w:pPr>
        <w:rPr>
          <w:rFonts w:ascii="Verdana" w:hAnsi="Verdana"/>
          <w:sz w:val="20"/>
          <w:szCs w:val="20"/>
        </w:rPr>
      </w:pPr>
      <w:r>
        <w:rPr>
          <w:rFonts w:ascii="Verdana" w:hAnsi="Verdana"/>
          <w:sz w:val="20"/>
          <w:szCs w:val="20"/>
        </w:rPr>
        <w:t xml:space="preserve">The curriculum should inspire and challenge all learners and prepare them for the future. The School’s aim is to develop a coherent curriculum that builds on young people’s experiences and that helps all young people to become successful learners, confident individuals and responsible citizens. </w:t>
      </w:r>
    </w:p>
    <w:p w:rsidR="002C65E8" w:rsidRDefault="002C65E8">
      <w:pPr>
        <w:rPr>
          <w:rFonts w:ascii="Verdana" w:hAnsi="Verdana"/>
          <w:sz w:val="20"/>
          <w:szCs w:val="20"/>
        </w:rPr>
      </w:pPr>
    </w:p>
    <w:p w:rsidR="002C65E8" w:rsidRDefault="00661381">
      <w:pPr>
        <w:rPr>
          <w:rFonts w:ascii="Verdana" w:hAnsi="Verdana"/>
          <w:sz w:val="20"/>
          <w:szCs w:val="20"/>
        </w:rPr>
      </w:pPr>
      <w:r>
        <w:rPr>
          <w:rFonts w:ascii="Verdana" w:hAnsi="Verdana"/>
          <w:sz w:val="20"/>
          <w:szCs w:val="20"/>
        </w:rPr>
        <w:t xml:space="preserve">Specifically, the curriculum should help young people to: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Achieve high standards and make good/excellent progress.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Have and be able to use high quality personal, learning and thinking skills and become independent learners.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Have and be able to use high quality functional skills, including key literacy, numeracy and ICT skills.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challenged and stretched to achieve </w:t>
      </w:r>
      <w:r w:rsidRPr="00102B7A">
        <w:rPr>
          <w:rFonts w:ascii="Verdana" w:hAnsi="Verdana"/>
          <w:sz w:val="20"/>
          <w:szCs w:val="20"/>
        </w:rPr>
        <w:t xml:space="preserve">their </w:t>
      </w:r>
      <w:r w:rsidR="003D67A5" w:rsidRPr="00102B7A">
        <w:rPr>
          <w:rFonts w:ascii="Verdana" w:hAnsi="Verdana"/>
          <w:sz w:val="20"/>
          <w:szCs w:val="20"/>
        </w:rPr>
        <w:t xml:space="preserve">full </w:t>
      </w:r>
      <w:r>
        <w:rPr>
          <w:rFonts w:ascii="Verdana" w:hAnsi="Verdana"/>
          <w:sz w:val="20"/>
          <w:szCs w:val="20"/>
        </w:rPr>
        <w:t xml:space="preserve">potential.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Enjoy and be committed to learning.</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Value their learning outside of the curriculum and relate it to the taught curriculum. </w:t>
      </w:r>
    </w:p>
    <w:p w:rsidR="003913E1" w:rsidRPr="00A036B1" w:rsidRDefault="003913E1" w:rsidP="003913E1">
      <w:pPr>
        <w:numPr>
          <w:ilvl w:val="1"/>
          <w:numId w:val="2"/>
        </w:numPr>
        <w:ind w:left="703" w:hanging="357"/>
        <w:rPr>
          <w:rFonts w:ascii="Verdana" w:hAnsi="Verdana"/>
          <w:sz w:val="20"/>
          <w:szCs w:val="20"/>
        </w:rPr>
      </w:pPr>
      <w:r w:rsidRPr="00A036B1">
        <w:rPr>
          <w:rFonts w:ascii="Verdana" w:hAnsi="Verdana"/>
          <w:sz w:val="20"/>
          <w:szCs w:val="20"/>
        </w:rPr>
        <w:lastRenderedPageBreak/>
        <w:t>Be on a pathway to manage independently in the world as young adults.</w:t>
      </w:r>
    </w:p>
    <w:p w:rsidR="002C65E8" w:rsidRPr="00A036B1" w:rsidRDefault="00661381">
      <w:pPr>
        <w:pStyle w:val="Heading1"/>
        <w:numPr>
          <w:ilvl w:val="0"/>
          <w:numId w:val="11"/>
        </w:numPr>
        <w:ind w:left="284" w:hanging="284"/>
        <w:rPr>
          <w:rFonts w:ascii="Verdana" w:hAnsi="Verdana"/>
          <w:b/>
          <w:color w:val="000000" w:themeColor="text1"/>
          <w:sz w:val="20"/>
          <w:szCs w:val="20"/>
        </w:rPr>
      </w:pPr>
      <w:bookmarkStart w:id="3" w:name="_Toc476128063"/>
      <w:r w:rsidRPr="00A036B1">
        <w:rPr>
          <w:rFonts w:ascii="Verdana" w:hAnsi="Verdana"/>
          <w:b/>
          <w:color w:val="000000" w:themeColor="text1"/>
          <w:sz w:val="20"/>
          <w:szCs w:val="20"/>
        </w:rPr>
        <w:t>Curriculum</w:t>
      </w:r>
      <w:r w:rsidR="003913E1" w:rsidRPr="00A036B1">
        <w:rPr>
          <w:rFonts w:ascii="Verdana" w:hAnsi="Verdana"/>
          <w:b/>
          <w:color w:val="000000" w:themeColor="text1"/>
          <w:sz w:val="20"/>
          <w:szCs w:val="20"/>
        </w:rPr>
        <w:t xml:space="preserve"> </w:t>
      </w:r>
      <w:bookmarkEnd w:id="3"/>
      <w:r w:rsidR="00A30FFE" w:rsidRPr="00A036B1">
        <w:rPr>
          <w:rFonts w:ascii="Verdana" w:hAnsi="Verdana"/>
          <w:b/>
          <w:color w:val="000000" w:themeColor="text1"/>
          <w:sz w:val="20"/>
          <w:szCs w:val="20"/>
        </w:rPr>
        <w:t>Impact</w:t>
      </w:r>
      <w:r w:rsidRPr="00A036B1">
        <w:rPr>
          <w:rFonts w:ascii="Verdana" w:hAnsi="Verdana"/>
          <w:b/>
          <w:color w:val="000000" w:themeColor="text1"/>
          <w:sz w:val="20"/>
          <w:szCs w:val="20"/>
        </w:rPr>
        <w:t xml:space="preserve"> </w:t>
      </w:r>
    </w:p>
    <w:p w:rsidR="002C65E8" w:rsidRDefault="00661381">
      <w:pPr>
        <w:rPr>
          <w:rFonts w:ascii="Verdana" w:hAnsi="Verdana"/>
          <w:sz w:val="20"/>
          <w:szCs w:val="20"/>
        </w:rPr>
      </w:pPr>
      <w:r>
        <w:rPr>
          <w:rFonts w:ascii="Verdana" w:hAnsi="Verdana"/>
          <w:sz w:val="20"/>
          <w:szCs w:val="20"/>
        </w:rPr>
        <w:t xml:space="preserve">St Anthony’s curriculum will: </w:t>
      </w:r>
    </w:p>
    <w:p w:rsidR="002C65E8" w:rsidRDefault="002C65E8" w:rsidP="00D80798">
      <w:pPr>
        <w:rPr>
          <w:rFonts w:ascii="Verdana" w:hAnsi="Verdana"/>
          <w:sz w:val="20"/>
          <w:szCs w:val="20"/>
        </w:rPr>
      </w:pP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Lead to qualifications that are of value for employers and for entry to further education. </w:t>
      </w:r>
    </w:p>
    <w:p w:rsidR="002C65E8" w:rsidRPr="00102B7A" w:rsidRDefault="00661381" w:rsidP="00D80798">
      <w:pPr>
        <w:numPr>
          <w:ilvl w:val="1"/>
          <w:numId w:val="2"/>
        </w:numPr>
        <w:ind w:left="703" w:hanging="357"/>
        <w:rPr>
          <w:rFonts w:ascii="Verdana" w:hAnsi="Verdana"/>
          <w:sz w:val="20"/>
          <w:szCs w:val="20"/>
        </w:rPr>
      </w:pPr>
      <w:r>
        <w:rPr>
          <w:rFonts w:ascii="Verdana" w:hAnsi="Verdana"/>
          <w:sz w:val="20"/>
          <w:szCs w:val="20"/>
        </w:rPr>
        <w:t xml:space="preserve">Fulfil statutory </w:t>
      </w:r>
      <w:r w:rsidRPr="00102B7A">
        <w:rPr>
          <w:rFonts w:ascii="Verdana" w:hAnsi="Verdana"/>
          <w:sz w:val="20"/>
          <w:szCs w:val="20"/>
        </w:rPr>
        <w:t xml:space="preserve">requirements. </w:t>
      </w:r>
    </w:p>
    <w:p w:rsidR="002C65E8" w:rsidRDefault="00661381" w:rsidP="00D80798">
      <w:pPr>
        <w:numPr>
          <w:ilvl w:val="1"/>
          <w:numId w:val="2"/>
        </w:numPr>
        <w:ind w:left="703" w:hanging="357"/>
        <w:rPr>
          <w:rFonts w:ascii="Verdana" w:hAnsi="Verdana"/>
          <w:sz w:val="20"/>
          <w:szCs w:val="20"/>
        </w:rPr>
      </w:pPr>
      <w:r w:rsidRPr="00102B7A">
        <w:rPr>
          <w:rFonts w:ascii="Verdana" w:hAnsi="Verdana"/>
          <w:sz w:val="20"/>
          <w:szCs w:val="20"/>
        </w:rPr>
        <w:t xml:space="preserve">Enable pupils to fulfil their </w:t>
      </w:r>
      <w:r w:rsidR="003D67A5" w:rsidRPr="00102B7A">
        <w:rPr>
          <w:rFonts w:ascii="Verdana" w:hAnsi="Verdana"/>
          <w:sz w:val="20"/>
          <w:szCs w:val="20"/>
        </w:rPr>
        <w:t xml:space="preserve">full </w:t>
      </w:r>
      <w:r w:rsidRPr="00102B7A">
        <w:rPr>
          <w:rFonts w:ascii="Verdana" w:hAnsi="Verdana"/>
          <w:sz w:val="20"/>
          <w:szCs w:val="20"/>
        </w:rPr>
        <w:t>potential</w:t>
      </w:r>
      <w:r>
        <w:rPr>
          <w:rFonts w:ascii="Verdana" w:hAnsi="Verdana"/>
          <w:sz w:val="20"/>
          <w:szCs w:val="20"/>
        </w:rPr>
        <w:t xml:space="preserve">.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Meet the needs of young people of all abilities at the school.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Provide equal access for all pupils to a full range of learning experiences beyond statutory guidelines. </w:t>
      </w:r>
    </w:p>
    <w:p w:rsidR="002C65E8" w:rsidRPr="00102B7A" w:rsidRDefault="00661381" w:rsidP="00D80798">
      <w:pPr>
        <w:numPr>
          <w:ilvl w:val="1"/>
          <w:numId w:val="2"/>
        </w:numPr>
        <w:ind w:left="703" w:hanging="357"/>
        <w:rPr>
          <w:rFonts w:ascii="Verdana" w:hAnsi="Verdana"/>
          <w:sz w:val="20"/>
          <w:szCs w:val="20"/>
        </w:rPr>
      </w:pPr>
      <w:r>
        <w:rPr>
          <w:rFonts w:ascii="Verdana" w:hAnsi="Verdana"/>
          <w:sz w:val="20"/>
          <w:szCs w:val="20"/>
        </w:rPr>
        <w:t xml:space="preserve">Prepare pupils to make informed and appropriate choices at the end </w:t>
      </w:r>
      <w:r w:rsidRPr="00102B7A">
        <w:rPr>
          <w:rFonts w:ascii="Verdana" w:hAnsi="Verdana"/>
          <w:sz w:val="20"/>
          <w:szCs w:val="20"/>
        </w:rPr>
        <w:t>of KS3 and KS4.</w:t>
      </w:r>
    </w:p>
    <w:p w:rsidR="002C65E8" w:rsidRDefault="00661381" w:rsidP="00D80798">
      <w:pPr>
        <w:numPr>
          <w:ilvl w:val="1"/>
          <w:numId w:val="2"/>
        </w:numPr>
        <w:ind w:left="703" w:hanging="357"/>
        <w:rPr>
          <w:rFonts w:ascii="Verdana" w:hAnsi="Verdana"/>
          <w:sz w:val="20"/>
          <w:szCs w:val="20"/>
        </w:rPr>
      </w:pPr>
      <w:r w:rsidRPr="00102B7A">
        <w:rPr>
          <w:rFonts w:ascii="Verdana" w:hAnsi="Verdana"/>
          <w:sz w:val="20"/>
          <w:szCs w:val="20"/>
        </w:rPr>
        <w:t>Help pupils develop lively, enquiring minds, an ability to question and</w:t>
      </w:r>
      <w:r w:rsidR="003D67A5" w:rsidRPr="00102B7A">
        <w:rPr>
          <w:rFonts w:ascii="Verdana" w:hAnsi="Verdana"/>
          <w:sz w:val="20"/>
          <w:szCs w:val="20"/>
        </w:rPr>
        <w:t xml:space="preserve"> debate</w:t>
      </w:r>
      <w:r w:rsidRPr="00102B7A">
        <w:rPr>
          <w:rFonts w:ascii="Verdana" w:hAnsi="Verdana"/>
          <w:sz w:val="20"/>
          <w:szCs w:val="20"/>
        </w:rPr>
        <w:t xml:space="preserve"> </w:t>
      </w:r>
      <w:r>
        <w:rPr>
          <w:rFonts w:ascii="Verdana" w:hAnsi="Verdana"/>
          <w:sz w:val="20"/>
          <w:szCs w:val="20"/>
        </w:rPr>
        <w:t xml:space="preserve">rationally and an ability to apply themselves to tasks and physical skills.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Include the following characteristics: breadth, balance, relevance, differentiation, progression, continuity and coherence.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Ensure continuity and progression within the school and between phases of education, increasing pupils’ choice during their school career.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Foster teaching styles that will offer and encourage a variety of relevant learning opportunities. </w:t>
      </w:r>
    </w:p>
    <w:p w:rsidR="002C65E8" w:rsidRPr="00A036B1" w:rsidRDefault="00661381" w:rsidP="00D80798">
      <w:pPr>
        <w:numPr>
          <w:ilvl w:val="1"/>
          <w:numId w:val="2"/>
        </w:numPr>
        <w:ind w:left="703" w:hanging="357"/>
        <w:rPr>
          <w:rFonts w:ascii="Verdana" w:hAnsi="Verdana"/>
          <w:sz w:val="20"/>
          <w:szCs w:val="20"/>
        </w:rPr>
      </w:pPr>
      <w:r w:rsidRPr="00A036B1">
        <w:rPr>
          <w:rFonts w:ascii="Verdana" w:hAnsi="Verdana"/>
          <w:sz w:val="20"/>
          <w:szCs w:val="20"/>
        </w:rPr>
        <w:t>Help pupils develop personal moral values, respect for religious values and tolerance of other races’ beliefs and ways of li</w:t>
      </w:r>
      <w:r w:rsidR="00A30FFE" w:rsidRPr="00A036B1">
        <w:rPr>
          <w:rFonts w:ascii="Verdana" w:hAnsi="Verdana"/>
          <w:sz w:val="20"/>
          <w:szCs w:val="20"/>
        </w:rPr>
        <w:t>fe and fundamental British v</w:t>
      </w:r>
      <w:r w:rsidRPr="00A036B1">
        <w:rPr>
          <w:rFonts w:ascii="Verdana" w:hAnsi="Verdana"/>
          <w:sz w:val="20"/>
          <w:szCs w:val="20"/>
        </w:rPr>
        <w:t xml:space="preserve">alues. </w:t>
      </w:r>
    </w:p>
    <w:p w:rsidR="002C65E8" w:rsidRPr="00A036B1" w:rsidRDefault="00661381" w:rsidP="00D80798">
      <w:pPr>
        <w:numPr>
          <w:ilvl w:val="1"/>
          <w:numId w:val="2"/>
        </w:numPr>
        <w:ind w:left="703" w:hanging="357"/>
        <w:rPr>
          <w:rFonts w:ascii="Verdana" w:hAnsi="Verdana"/>
          <w:sz w:val="20"/>
          <w:szCs w:val="20"/>
        </w:rPr>
      </w:pPr>
      <w:r w:rsidRPr="00A036B1">
        <w:rPr>
          <w:rFonts w:ascii="Verdana" w:hAnsi="Verdana"/>
          <w:sz w:val="20"/>
          <w:szCs w:val="20"/>
        </w:rPr>
        <w:t xml:space="preserve">Help pupils understand the world in which they live. </w:t>
      </w:r>
    </w:p>
    <w:p w:rsidR="00A036B1" w:rsidRPr="00A036B1" w:rsidRDefault="00C53857" w:rsidP="008E15D9">
      <w:pPr>
        <w:numPr>
          <w:ilvl w:val="1"/>
          <w:numId w:val="2"/>
        </w:numPr>
        <w:ind w:left="703" w:hanging="357"/>
        <w:rPr>
          <w:rFonts w:ascii="Verdana" w:hAnsi="Verdana"/>
          <w:sz w:val="20"/>
          <w:szCs w:val="20"/>
        </w:rPr>
      </w:pPr>
      <w:r w:rsidRPr="00A036B1">
        <w:rPr>
          <w:rFonts w:ascii="Verdana" w:hAnsi="Verdana"/>
          <w:sz w:val="20"/>
          <w:szCs w:val="20"/>
        </w:rPr>
        <w:t>Provide opportunities in KS4 for pupils gain a range of national qualifications.</w:t>
      </w:r>
      <w:r w:rsidR="00661381" w:rsidRPr="00A036B1">
        <w:rPr>
          <w:rFonts w:ascii="Verdana" w:hAnsi="Verdana"/>
          <w:sz w:val="20"/>
          <w:szCs w:val="20"/>
        </w:rPr>
        <w:t xml:space="preserve"> </w:t>
      </w:r>
    </w:p>
    <w:p w:rsidR="006F7F06" w:rsidRPr="00A036B1" w:rsidRDefault="003913E1" w:rsidP="008E15D9">
      <w:pPr>
        <w:numPr>
          <w:ilvl w:val="1"/>
          <w:numId w:val="2"/>
        </w:numPr>
        <w:ind w:left="703" w:hanging="357"/>
        <w:rPr>
          <w:rFonts w:ascii="Verdana" w:hAnsi="Verdana"/>
          <w:sz w:val="20"/>
          <w:szCs w:val="20"/>
        </w:rPr>
      </w:pPr>
      <w:r w:rsidRPr="00A036B1">
        <w:rPr>
          <w:rFonts w:ascii="Verdana" w:hAnsi="Verdana"/>
          <w:sz w:val="20"/>
          <w:szCs w:val="20"/>
        </w:rPr>
        <w:t>Ensure all pupils have the opportunity to leave St Anthony’s with a functional ability in reading, writing and maths.</w:t>
      </w:r>
    </w:p>
    <w:p w:rsidR="002C65E8" w:rsidRDefault="00661381" w:rsidP="00D80798">
      <w:pPr>
        <w:ind w:left="267"/>
        <w:rPr>
          <w:rFonts w:ascii="Verdana" w:hAnsi="Verdana"/>
          <w:sz w:val="20"/>
          <w:szCs w:val="20"/>
        </w:rPr>
      </w:pPr>
      <w:r>
        <w:rPr>
          <w:rFonts w:ascii="Verdana" w:hAnsi="Verdana"/>
          <w:sz w:val="20"/>
          <w:szCs w:val="20"/>
        </w:rPr>
        <w:t xml:space="preserve"> </w:t>
      </w:r>
    </w:p>
    <w:p w:rsidR="002C65E8" w:rsidRPr="00A036B1" w:rsidRDefault="003913E1">
      <w:pPr>
        <w:pStyle w:val="Heading1"/>
        <w:numPr>
          <w:ilvl w:val="0"/>
          <w:numId w:val="11"/>
        </w:numPr>
        <w:ind w:left="284" w:hanging="284"/>
        <w:rPr>
          <w:rFonts w:ascii="Verdana" w:hAnsi="Verdana"/>
          <w:b/>
          <w:color w:val="000000" w:themeColor="text1"/>
          <w:sz w:val="20"/>
          <w:szCs w:val="20"/>
        </w:rPr>
      </w:pPr>
      <w:r w:rsidRPr="00A036B1">
        <w:rPr>
          <w:rFonts w:ascii="Verdana" w:hAnsi="Verdana"/>
          <w:b/>
          <w:color w:val="000000" w:themeColor="text1"/>
          <w:sz w:val="20"/>
          <w:szCs w:val="20"/>
        </w:rPr>
        <w:t>Curriculum Implementation</w:t>
      </w:r>
    </w:p>
    <w:p w:rsidR="002C65E8" w:rsidRDefault="00191DFC" w:rsidP="00D80798">
      <w:pPr>
        <w:spacing w:line="361" w:lineRule="auto"/>
        <w:rPr>
          <w:rFonts w:ascii="Verdana" w:hAnsi="Verdana"/>
          <w:sz w:val="20"/>
          <w:szCs w:val="20"/>
        </w:rPr>
      </w:pPr>
      <w:r>
        <w:rPr>
          <w:rFonts w:ascii="Verdana" w:hAnsi="Verdana"/>
          <w:sz w:val="20"/>
          <w:szCs w:val="20"/>
        </w:rPr>
        <w:t>The head t</w:t>
      </w:r>
      <w:r w:rsidR="00661381">
        <w:rPr>
          <w:rFonts w:ascii="Verdana" w:hAnsi="Verdana"/>
          <w:sz w:val="20"/>
          <w:szCs w:val="20"/>
        </w:rPr>
        <w:t xml:space="preserve">eacher and </w:t>
      </w:r>
      <w:r>
        <w:rPr>
          <w:rFonts w:ascii="Verdana" w:hAnsi="Verdana"/>
          <w:sz w:val="20"/>
          <w:szCs w:val="20"/>
        </w:rPr>
        <w:t>deputy h</w:t>
      </w:r>
      <w:r w:rsidR="00661381">
        <w:rPr>
          <w:rFonts w:ascii="Verdana" w:hAnsi="Verdana"/>
          <w:sz w:val="20"/>
          <w:szCs w:val="20"/>
        </w:rPr>
        <w:t xml:space="preserve">ead teacher (Teaching &amp; Learning) will ensure that: </w:t>
      </w:r>
    </w:p>
    <w:p w:rsidR="002C65E8" w:rsidRDefault="00661381" w:rsidP="00D80798">
      <w:pPr>
        <w:numPr>
          <w:ilvl w:val="1"/>
          <w:numId w:val="2"/>
        </w:numPr>
        <w:ind w:left="0" w:hanging="357"/>
        <w:rPr>
          <w:rFonts w:ascii="Verdana" w:hAnsi="Verdana"/>
          <w:sz w:val="20"/>
          <w:szCs w:val="20"/>
        </w:rPr>
      </w:pPr>
      <w:r>
        <w:rPr>
          <w:rFonts w:ascii="Verdana" w:hAnsi="Verdana"/>
          <w:sz w:val="20"/>
          <w:szCs w:val="20"/>
        </w:rPr>
        <w:t xml:space="preserve">All statutory elements of the curriculum, and those subjects which the school chooses to offer, have aims and objectives, which reflect the aims of the school and indicate how the needs of individual pupils </w:t>
      </w:r>
      <w:proofErr w:type="gramStart"/>
      <w:r>
        <w:rPr>
          <w:rFonts w:ascii="Verdana" w:hAnsi="Verdana"/>
          <w:sz w:val="20"/>
          <w:szCs w:val="20"/>
        </w:rPr>
        <w:t>will be met</w:t>
      </w:r>
      <w:proofErr w:type="gramEnd"/>
      <w:r>
        <w:rPr>
          <w:rFonts w:ascii="Verdana" w:hAnsi="Verdana"/>
          <w:sz w:val="20"/>
          <w:szCs w:val="20"/>
        </w:rPr>
        <w:t xml:space="preserve">. This will include how the subject </w:t>
      </w:r>
      <w:proofErr w:type="gramStart"/>
      <w:r>
        <w:rPr>
          <w:rFonts w:ascii="Verdana" w:hAnsi="Verdana"/>
          <w:sz w:val="20"/>
          <w:szCs w:val="20"/>
        </w:rPr>
        <w:t>will be taught and assessed</w:t>
      </w:r>
      <w:proofErr w:type="gramEnd"/>
      <w:r>
        <w:rPr>
          <w:rFonts w:ascii="Verdana" w:hAnsi="Verdana"/>
          <w:sz w:val="20"/>
          <w:szCs w:val="20"/>
        </w:rPr>
        <w:t xml:space="preserve">. </w:t>
      </w:r>
    </w:p>
    <w:p w:rsidR="002C65E8" w:rsidRDefault="00661381" w:rsidP="00D80798">
      <w:pPr>
        <w:numPr>
          <w:ilvl w:val="1"/>
          <w:numId w:val="2"/>
        </w:numPr>
        <w:ind w:left="0" w:hanging="357"/>
        <w:rPr>
          <w:rFonts w:ascii="Verdana" w:hAnsi="Verdana"/>
          <w:sz w:val="20"/>
          <w:szCs w:val="20"/>
        </w:rPr>
      </w:pPr>
      <w:r>
        <w:rPr>
          <w:rFonts w:ascii="Verdana" w:hAnsi="Verdana"/>
          <w:sz w:val="20"/>
          <w:szCs w:val="20"/>
        </w:rPr>
        <w:t xml:space="preserve">The amount of time provided for teaching the curriculum is adequate and </w:t>
      </w:r>
      <w:proofErr w:type="gramStart"/>
      <w:r>
        <w:rPr>
          <w:rFonts w:ascii="Verdana" w:hAnsi="Verdana"/>
          <w:sz w:val="20"/>
          <w:szCs w:val="20"/>
        </w:rPr>
        <w:t>is reviewed</w:t>
      </w:r>
      <w:proofErr w:type="gramEnd"/>
      <w:r>
        <w:rPr>
          <w:rFonts w:ascii="Verdana" w:hAnsi="Verdana"/>
          <w:sz w:val="20"/>
          <w:szCs w:val="20"/>
        </w:rPr>
        <w:t xml:space="preserve"> by the governors’ annually. </w:t>
      </w:r>
    </w:p>
    <w:p w:rsidR="002C65E8" w:rsidRDefault="00661381" w:rsidP="00D80798">
      <w:pPr>
        <w:numPr>
          <w:ilvl w:val="1"/>
          <w:numId w:val="2"/>
        </w:numPr>
        <w:ind w:left="0" w:hanging="357"/>
        <w:rPr>
          <w:rFonts w:ascii="Verdana" w:hAnsi="Verdana"/>
          <w:sz w:val="20"/>
          <w:szCs w:val="20"/>
        </w:rPr>
      </w:pPr>
      <w:r>
        <w:rPr>
          <w:rFonts w:ascii="Verdana" w:hAnsi="Verdana"/>
          <w:sz w:val="20"/>
          <w:szCs w:val="20"/>
        </w:rPr>
        <w:t xml:space="preserve">The procedures for assessment meet all legal requirements and </w:t>
      </w:r>
      <w:proofErr w:type="gramStart"/>
      <w:r>
        <w:rPr>
          <w:rFonts w:ascii="Verdana" w:hAnsi="Verdana"/>
          <w:sz w:val="20"/>
          <w:szCs w:val="20"/>
        </w:rPr>
        <w:t>pupils and their parents/carers receive information 3 times a year to show how much progress the pupils are making</w:t>
      </w:r>
      <w:proofErr w:type="gramEnd"/>
      <w:r>
        <w:rPr>
          <w:rFonts w:ascii="Verdana" w:hAnsi="Verdana"/>
          <w:sz w:val="20"/>
          <w:szCs w:val="20"/>
        </w:rPr>
        <w:t xml:space="preserve"> and what is required to help them improve. </w:t>
      </w:r>
    </w:p>
    <w:p w:rsidR="002C65E8" w:rsidRDefault="00661381" w:rsidP="00D80798">
      <w:pPr>
        <w:numPr>
          <w:ilvl w:val="1"/>
          <w:numId w:val="2"/>
        </w:numPr>
        <w:ind w:left="0" w:hanging="357"/>
        <w:rPr>
          <w:rFonts w:ascii="Verdana" w:hAnsi="Verdana"/>
          <w:sz w:val="20"/>
          <w:szCs w:val="20"/>
        </w:rPr>
      </w:pPr>
      <w:r>
        <w:rPr>
          <w:rFonts w:ascii="Verdana" w:hAnsi="Verdana"/>
          <w:sz w:val="20"/>
          <w:szCs w:val="20"/>
        </w:rPr>
        <w:t xml:space="preserve">The governing body is </w:t>
      </w:r>
      <w:r w:rsidRPr="00102B7A">
        <w:rPr>
          <w:rFonts w:ascii="Verdana" w:hAnsi="Verdana"/>
          <w:sz w:val="20"/>
          <w:szCs w:val="20"/>
        </w:rPr>
        <w:t xml:space="preserve">fully </w:t>
      </w:r>
      <w:r w:rsidR="003D67A5" w:rsidRPr="00102B7A">
        <w:rPr>
          <w:rFonts w:ascii="Verdana" w:hAnsi="Verdana"/>
          <w:sz w:val="20"/>
          <w:szCs w:val="20"/>
        </w:rPr>
        <w:t xml:space="preserve">informed </w:t>
      </w:r>
      <w:r w:rsidRPr="00102B7A">
        <w:rPr>
          <w:rFonts w:ascii="Verdana" w:hAnsi="Verdana"/>
          <w:sz w:val="20"/>
          <w:szCs w:val="20"/>
        </w:rPr>
        <w:t xml:space="preserve">in </w:t>
      </w:r>
      <w:proofErr w:type="gramStart"/>
      <w:r w:rsidRPr="00102B7A">
        <w:rPr>
          <w:rFonts w:ascii="Verdana" w:hAnsi="Verdana"/>
          <w:sz w:val="20"/>
          <w:szCs w:val="20"/>
        </w:rPr>
        <w:t>decision making</w:t>
      </w:r>
      <w:proofErr w:type="gramEnd"/>
      <w:r w:rsidRPr="00102B7A">
        <w:rPr>
          <w:rFonts w:ascii="Verdana" w:hAnsi="Verdana"/>
          <w:sz w:val="20"/>
          <w:szCs w:val="20"/>
        </w:rPr>
        <w:t xml:space="preserve"> processes that relate to the breadth </w:t>
      </w:r>
      <w:r w:rsidR="003D67A5" w:rsidRPr="00102B7A">
        <w:rPr>
          <w:rFonts w:ascii="Verdana" w:hAnsi="Verdana"/>
          <w:sz w:val="20"/>
          <w:szCs w:val="20"/>
        </w:rPr>
        <w:t>and balance of the curriculum. T</w:t>
      </w:r>
      <w:r w:rsidRPr="00102B7A">
        <w:rPr>
          <w:rFonts w:ascii="Verdana" w:hAnsi="Verdana"/>
          <w:sz w:val="20"/>
          <w:szCs w:val="20"/>
        </w:rPr>
        <w:t xml:space="preserve">hey </w:t>
      </w:r>
      <w:r>
        <w:rPr>
          <w:rFonts w:ascii="Verdana" w:hAnsi="Verdana"/>
          <w:sz w:val="20"/>
          <w:szCs w:val="20"/>
        </w:rPr>
        <w:t>have an oversight of curriculum structure and delivery within across the school.</w:t>
      </w:r>
    </w:p>
    <w:p w:rsidR="002C65E8" w:rsidRPr="00A036B1" w:rsidRDefault="00661381" w:rsidP="00D80798">
      <w:pPr>
        <w:numPr>
          <w:ilvl w:val="1"/>
          <w:numId w:val="2"/>
        </w:numPr>
        <w:ind w:left="0" w:hanging="357"/>
        <w:rPr>
          <w:rFonts w:ascii="Verdana" w:hAnsi="Verdana"/>
          <w:sz w:val="20"/>
          <w:szCs w:val="20"/>
        </w:rPr>
      </w:pPr>
      <w:r w:rsidRPr="00A036B1">
        <w:rPr>
          <w:rFonts w:ascii="Verdana" w:hAnsi="Verdana"/>
          <w:sz w:val="20"/>
          <w:szCs w:val="20"/>
        </w:rPr>
        <w:t xml:space="preserve">Detailed and up-to-date </w:t>
      </w:r>
      <w:r w:rsidR="00C53857" w:rsidRPr="00A036B1">
        <w:rPr>
          <w:rFonts w:ascii="Verdana" w:hAnsi="Verdana"/>
          <w:sz w:val="20"/>
          <w:szCs w:val="20"/>
        </w:rPr>
        <w:t xml:space="preserve">planning is </w:t>
      </w:r>
      <w:r w:rsidRPr="00A036B1">
        <w:rPr>
          <w:rFonts w:ascii="Verdana" w:hAnsi="Verdana"/>
          <w:sz w:val="20"/>
          <w:szCs w:val="20"/>
        </w:rPr>
        <w:t xml:space="preserve">place for the delivery of subjects within the school. </w:t>
      </w:r>
    </w:p>
    <w:p w:rsidR="002C65E8" w:rsidRPr="00A036B1" w:rsidRDefault="00C53857" w:rsidP="00D80798">
      <w:pPr>
        <w:numPr>
          <w:ilvl w:val="1"/>
          <w:numId w:val="2"/>
        </w:numPr>
        <w:ind w:left="0" w:hanging="357"/>
        <w:rPr>
          <w:rFonts w:ascii="Verdana" w:hAnsi="Verdana"/>
          <w:sz w:val="20"/>
          <w:szCs w:val="20"/>
        </w:rPr>
      </w:pPr>
      <w:r w:rsidRPr="00A036B1">
        <w:rPr>
          <w:rFonts w:ascii="Verdana" w:hAnsi="Verdana"/>
          <w:sz w:val="20"/>
          <w:szCs w:val="20"/>
        </w:rPr>
        <w:t xml:space="preserve">Planning </w:t>
      </w:r>
      <w:proofErr w:type="gramStart"/>
      <w:r w:rsidRPr="00A036B1">
        <w:rPr>
          <w:rFonts w:ascii="Verdana" w:hAnsi="Verdana"/>
          <w:sz w:val="20"/>
          <w:szCs w:val="20"/>
        </w:rPr>
        <w:t>is</w:t>
      </w:r>
      <w:r w:rsidR="00661381" w:rsidRPr="00A036B1">
        <w:rPr>
          <w:rFonts w:ascii="Verdana" w:hAnsi="Verdana"/>
          <w:sz w:val="20"/>
          <w:szCs w:val="20"/>
        </w:rPr>
        <w:t xml:space="preserve"> monitored and reviewed on a regular basis</w:t>
      </w:r>
      <w:proofErr w:type="gramEnd"/>
      <w:r w:rsidR="00661381" w:rsidRPr="00A036B1">
        <w:rPr>
          <w:rFonts w:ascii="Verdana" w:hAnsi="Verdana"/>
          <w:sz w:val="20"/>
          <w:szCs w:val="20"/>
        </w:rPr>
        <w:t xml:space="preserve">. </w:t>
      </w:r>
    </w:p>
    <w:p w:rsidR="002C65E8" w:rsidRDefault="00661381" w:rsidP="00D80798">
      <w:pPr>
        <w:numPr>
          <w:ilvl w:val="1"/>
          <w:numId w:val="2"/>
        </w:numPr>
        <w:ind w:left="0" w:hanging="357"/>
        <w:rPr>
          <w:rFonts w:ascii="Verdana" w:hAnsi="Verdana"/>
          <w:sz w:val="20"/>
          <w:szCs w:val="20"/>
        </w:rPr>
      </w:pPr>
      <w:r w:rsidRPr="00A036B1">
        <w:rPr>
          <w:rFonts w:ascii="Verdana" w:hAnsi="Verdana"/>
          <w:sz w:val="20"/>
          <w:szCs w:val="20"/>
        </w:rPr>
        <w:t xml:space="preserve">Levels of attainment and rates of progression </w:t>
      </w:r>
      <w:proofErr w:type="gramStart"/>
      <w:r w:rsidRPr="00A036B1">
        <w:rPr>
          <w:rFonts w:ascii="Verdana" w:hAnsi="Verdana"/>
          <w:sz w:val="20"/>
          <w:szCs w:val="20"/>
        </w:rPr>
        <w:t>are discussed</w:t>
      </w:r>
      <w:proofErr w:type="gramEnd"/>
      <w:r w:rsidRPr="00A036B1">
        <w:rPr>
          <w:rFonts w:ascii="Verdana" w:hAnsi="Verdana"/>
          <w:sz w:val="20"/>
          <w:szCs w:val="20"/>
        </w:rPr>
        <w:t xml:space="preserve"> with subject leaders on a regular basis and that actions are taken where</w:t>
      </w:r>
      <w:r>
        <w:rPr>
          <w:rFonts w:ascii="Verdana" w:hAnsi="Verdana"/>
          <w:sz w:val="20"/>
          <w:szCs w:val="20"/>
        </w:rPr>
        <w:t xml:space="preserve"> necessary to improve these. </w:t>
      </w:r>
    </w:p>
    <w:p w:rsidR="000F6DCA" w:rsidRDefault="000F6DCA" w:rsidP="00D80798">
      <w:pPr>
        <w:rPr>
          <w:rFonts w:ascii="Verdana" w:hAnsi="Verdana"/>
          <w:sz w:val="20"/>
          <w:szCs w:val="20"/>
        </w:rPr>
      </w:pPr>
    </w:p>
    <w:p w:rsidR="002C65E8" w:rsidRDefault="00661381" w:rsidP="00D80798">
      <w:pPr>
        <w:rPr>
          <w:rFonts w:ascii="Verdana" w:hAnsi="Verdana"/>
          <w:sz w:val="20"/>
          <w:szCs w:val="20"/>
        </w:rPr>
      </w:pPr>
      <w:r>
        <w:rPr>
          <w:rFonts w:ascii="Verdana" w:hAnsi="Verdana"/>
          <w:sz w:val="20"/>
          <w:szCs w:val="20"/>
        </w:rPr>
        <w:t xml:space="preserve">The Governing Body will ensure that: </w:t>
      </w:r>
    </w:p>
    <w:p w:rsidR="002C65E8" w:rsidRDefault="00661381" w:rsidP="00D80798">
      <w:pPr>
        <w:numPr>
          <w:ilvl w:val="1"/>
          <w:numId w:val="2"/>
        </w:numPr>
        <w:ind w:left="0" w:hanging="357"/>
        <w:rPr>
          <w:rFonts w:ascii="Verdana" w:hAnsi="Verdana"/>
          <w:sz w:val="20"/>
          <w:szCs w:val="20"/>
        </w:rPr>
      </w:pPr>
      <w:r>
        <w:rPr>
          <w:rFonts w:ascii="Verdana" w:hAnsi="Verdana"/>
          <w:sz w:val="20"/>
          <w:szCs w:val="20"/>
        </w:rPr>
        <w:t xml:space="preserve">It contributes to decision making about the curriculum. </w:t>
      </w:r>
    </w:p>
    <w:p w:rsidR="002C65E8" w:rsidRDefault="002C65E8">
      <w:pPr>
        <w:rPr>
          <w:rFonts w:ascii="Verdana" w:hAnsi="Verdana"/>
          <w:sz w:val="20"/>
          <w:szCs w:val="20"/>
        </w:rPr>
      </w:pPr>
    </w:p>
    <w:p w:rsidR="002C65E8" w:rsidRDefault="00731680">
      <w:pPr>
        <w:spacing w:after="219"/>
        <w:rPr>
          <w:rFonts w:ascii="Verdana" w:hAnsi="Verdana"/>
          <w:sz w:val="20"/>
          <w:szCs w:val="20"/>
        </w:rPr>
      </w:pPr>
      <w:r>
        <w:rPr>
          <w:rFonts w:ascii="Verdana" w:hAnsi="Verdana"/>
          <w:sz w:val="20"/>
          <w:szCs w:val="20"/>
        </w:rPr>
        <w:t>Curriculum</w:t>
      </w:r>
      <w:r w:rsidR="00661381">
        <w:rPr>
          <w:rFonts w:ascii="Verdana" w:hAnsi="Verdana"/>
          <w:sz w:val="20"/>
          <w:szCs w:val="20"/>
        </w:rPr>
        <w:t xml:space="preserve"> Leaders will ensure that: </w:t>
      </w:r>
    </w:p>
    <w:p w:rsidR="002C65E8" w:rsidRPr="00A036B1" w:rsidRDefault="00661381" w:rsidP="00D80798">
      <w:pPr>
        <w:numPr>
          <w:ilvl w:val="1"/>
          <w:numId w:val="2"/>
        </w:numPr>
        <w:ind w:left="703" w:hanging="357"/>
        <w:rPr>
          <w:rFonts w:ascii="Verdana" w:hAnsi="Verdana"/>
          <w:sz w:val="20"/>
          <w:szCs w:val="20"/>
        </w:rPr>
      </w:pPr>
      <w:r>
        <w:rPr>
          <w:rFonts w:ascii="Verdana" w:hAnsi="Verdana"/>
          <w:sz w:val="20"/>
          <w:szCs w:val="20"/>
        </w:rPr>
        <w:t xml:space="preserve">Long term planning is in place for all courses. Such </w:t>
      </w:r>
      <w:r w:rsidR="000F6DCA">
        <w:rPr>
          <w:rFonts w:ascii="Verdana" w:hAnsi="Verdana"/>
          <w:sz w:val="20"/>
          <w:szCs w:val="20"/>
        </w:rPr>
        <w:t>planning</w:t>
      </w:r>
      <w:r>
        <w:rPr>
          <w:rFonts w:ascii="Verdana" w:hAnsi="Verdana"/>
          <w:sz w:val="20"/>
          <w:szCs w:val="20"/>
        </w:rPr>
        <w:t xml:space="preserve"> will be designed using the </w:t>
      </w:r>
      <w:r w:rsidRPr="00A036B1">
        <w:rPr>
          <w:rFonts w:ascii="Verdana" w:hAnsi="Verdana"/>
          <w:sz w:val="20"/>
          <w:szCs w:val="20"/>
        </w:rPr>
        <w:t xml:space="preserve">school pro-forma </w:t>
      </w:r>
    </w:p>
    <w:p w:rsidR="002C65E8" w:rsidRPr="00A036B1" w:rsidRDefault="000F6DCA" w:rsidP="00D80798">
      <w:pPr>
        <w:numPr>
          <w:ilvl w:val="1"/>
          <w:numId w:val="2"/>
        </w:numPr>
        <w:ind w:left="703" w:hanging="357"/>
        <w:rPr>
          <w:rFonts w:ascii="Verdana" w:hAnsi="Verdana"/>
          <w:color w:val="000000" w:themeColor="text1"/>
          <w:sz w:val="20"/>
          <w:szCs w:val="20"/>
        </w:rPr>
      </w:pPr>
      <w:r w:rsidRPr="00A036B1">
        <w:rPr>
          <w:rFonts w:ascii="Verdana" w:hAnsi="Verdana"/>
          <w:color w:val="000000" w:themeColor="text1"/>
          <w:sz w:val="20"/>
          <w:szCs w:val="20"/>
        </w:rPr>
        <w:t>Planning</w:t>
      </w:r>
      <w:r w:rsidR="00661381" w:rsidRPr="00A036B1">
        <w:rPr>
          <w:rFonts w:ascii="Verdana" w:hAnsi="Verdana"/>
          <w:color w:val="000000" w:themeColor="text1"/>
          <w:sz w:val="20"/>
          <w:szCs w:val="20"/>
        </w:rPr>
        <w:t xml:space="preserve"> </w:t>
      </w:r>
      <w:r w:rsidR="00583E95" w:rsidRPr="00A036B1">
        <w:rPr>
          <w:rFonts w:ascii="Verdana" w:hAnsi="Verdana"/>
          <w:color w:val="000000" w:themeColor="text1"/>
          <w:sz w:val="20"/>
          <w:szCs w:val="20"/>
        </w:rPr>
        <w:t>aims to develop</w:t>
      </w:r>
      <w:r w:rsidR="00661381" w:rsidRPr="00A036B1">
        <w:rPr>
          <w:rFonts w:ascii="Verdana" w:hAnsi="Verdana"/>
          <w:color w:val="000000" w:themeColor="text1"/>
          <w:sz w:val="20"/>
          <w:szCs w:val="20"/>
        </w:rPr>
        <w:t xml:space="preserve"> progression </w:t>
      </w:r>
      <w:r w:rsidRPr="00A036B1">
        <w:rPr>
          <w:rFonts w:ascii="Verdana" w:hAnsi="Verdana"/>
          <w:color w:val="000000" w:themeColor="text1"/>
          <w:sz w:val="20"/>
          <w:szCs w:val="20"/>
        </w:rPr>
        <w:t>towards end of key stage t</w:t>
      </w:r>
      <w:r w:rsidR="001A4393" w:rsidRPr="00A036B1">
        <w:rPr>
          <w:rFonts w:ascii="Verdana" w:hAnsi="Verdana"/>
          <w:color w:val="000000" w:themeColor="text1"/>
          <w:sz w:val="20"/>
          <w:szCs w:val="20"/>
        </w:rPr>
        <w:t>argets and qualifications.</w:t>
      </w:r>
    </w:p>
    <w:p w:rsidR="002C65E8" w:rsidRPr="00A036B1" w:rsidRDefault="00661381" w:rsidP="00D80798">
      <w:pPr>
        <w:numPr>
          <w:ilvl w:val="1"/>
          <w:numId w:val="2"/>
        </w:numPr>
        <w:ind w:left="703" w:hanging="357"/>
        <w:rPr>
          <w:rFonts w:ascii="Verdana" w:hAnsi="Verdana"/>
          <w:sz w:val="20"/>
          <w:szCs w:val="20"/>
        </w:rPr>
      </w:pPr>
      <w:r w:rsidRPr="00A036B1">
        <w:rPr>
          <w:rFonts w:ascii="Verdana" w:hAnsi="Verdana"/>
          <w:color w:val="000000" w:themeColor="text1"/>
          <w:sz w:val="20"/>
          <w:szCs w:val="20"/>
        </w:rPr>
        <w:t xml:space="preserve">There is consistency in terms of curriculum delivery. </w:t>
      </w:r>
      <w:r w:rsidR="001A4393" w:rsidRPr="00A036B1">
        <w:rPr>
          <w:rFonts w:ascii="Verdana" w:hAnsi="Verdana"/>
          <w:color w:val="000000" w:themeColor="text1"/>
          <w:sz w:val="20"/>
          <w:szCs w:val="20"/>
        </w:rPr>
        <w:t>Planning</w:t>
      </w:r>
      <w:r w:rsidRPr="00A036B1">
        <w:rPr>
          <w:rFonts w:ascii="Verdana" w:hAnsi="Verdana"/>
          <w:color w:val="000000" w:themeColor="text1"/>
          <w:sz w:val="20"/>
          <w:szCs w:val="20"/>
        </w:rPr>
        <w:t xml:space="preserve"> should be in place and be used by all staff delivering a particular </w:t>
      </w:r>
      <w:r w:rsidRPr="00A036B1">
        <w:rPr>
          <w:rFonts w:ascii="Verdana" w:hAnsi="Verdana"/>
          <w:sz w:val="20"/>
          <w:szCs w:val="20"/>
        </w:rPr>
        <w:t xml:space="preserve">course. </w:t>
      </w:r>
    </w:p>
    <w:p w:rsidR="002C65E8" w:rsidRDefault="00661381" w:rsidP="00D80798">
      <w:pPr>
        <w:numPr>
          <w:ilvl w:val="1"/>
          <w:numId w:val="2"/>
        </w:numPr>
        <w:ind w:left="703" w:hanging="357"/>
        <w:rPr>
          <w:rFonts w:ascii="Verdana" w:hAnsi="Verdana"/>
          <w:sz w:val="20"/>
          <w:szCs w:val="20"/>
        </w:rPr>
      </w:pPr>
      <w:r w:rsidRPr="00A036B1">
        <w:rPr>
          <w:rFonts w:ascii="Verdana" w:hAnsi="Verdana"/>
          <w:sz w:val="20"/>
          <w:szCs w:val="20"/>
        </w:rPr>
        <w:t>Appropriate awarding bodies and courses</w:t>
      </w:r>
      <w:r>
        <w:rPr>
          <w:rFonts w:ascii="Verdana" w:hAnsi="Verdana"/>
          <w:sz w:val="20"/>
          <w:szCs w:val="20"/>
        </w:rPr>
        <w:t xml:space="preserve"> </w:t>
      </w:r>
      <w:proofErr w:type="gramStart"/>
      <w:r>
        <w:rPr>
          <w:rFonts w:ascii="Verdana" w:hAnsi="Verdana"/>
          <w:sz w:val="20"/>
          <w:szCs w:val="20"/>
        </w:rPr>
        <w:t>are selected</w:t>
      </w:r>
      <w:proofErr w:type="gramEnd"/>
      <w:r>
        <w:rPr>
          <w:rFonts w:ascii="Verdana" w:hAnsi="Verdana"/>
          <w:sz w:val="20"/>
          <w:szCs w:val="20"/>
        </w:rPr>
        <w:t xml:space="preserve"> so that they best meet the learning needs of St. Anthony’s pupils.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lastRenderedPageBreak/>
        <w:t xml:space="preserve">Where necessary, an appropriate combination of qualifications or alternative qualifications </w:t>
      </w:r>
      <w:proofErr w:type="gramStart"/>
      <w:r>
        <w:rPr>
          <w:rFonts w:ascii="Verdana" w:hAnsi="Verdana"/>
          <w:sz w:val="20"/>
          <w:szCs w:val="20"/>
        </w:rPr>
        <w:t>can be offered</w:t>
      </w:r>
      <w:proofErr w:type="gramEnd"/>
      <w:r>
        <w:rPr>
          <w:rFonts w:ascii="Verdana" w:hAnsi="Verdana"/>
          <w:sz w:val="20"/>
          <w:szCs w:val="20"/>
        </w:rPr>
        <w:t xml:space="preserve"> which best suit the needs of learners. </w:t>
      </w:r>
    </w:p>
    <w:p w:rsidR="002C65E8" w:rsidRPr="00E4673D" w:rsidRDefault="00661381" w:rsidP="00D80798">
      <w:pPr>
        <w:numPr>
          <w:ilvl w:val="1"/>
          <w:numId w:val="2"/>
        </w:numPr>
        <w:ind w:left="703" w:hanging="357"/>
        <w:rPr>
          <w:rFonts w:ascii="Verdana" w:hAnsi="Verdana"/>
          <w:sz w:val="20"/>
          <w:szCs w:val="20"/>
        </w:rPr>
      </w:pPr>
      <w:r>
        <w:rPr>
          <w:rFonts w:ascii="Verdana" w:hAnsi="Verdana"/>
          <w:sz w:val="20"/>
          <w:szCs w:val="20"/>
        </w:rPr>
        <w:t xml:space="preserve">Assessment is appropriate to the course and the pupils following particular courses. There </w:t>
      </w:r>
      <w:r w:rsidRPr="00E4673D">
        <w:rPr>
          <w:rFonts w:ascii="Verdana" w:hAnsi="Verdana"/>
          <w:sz w:val="20"/>
          <w:szCs w:val="20"/>
        </w:rPr>
        <w:t xml:space="preserve">should be consistency of approach towards assessment. </w:t>
      </w:r>
    </w:p>
    <w:p w:rsidR="002C65E8" w:rsidRPr="00E4673D" w:rsidRDefault="000A3D75" w:rsidP="00D80798">
      <w:pPr>
        <w:numPr>
          <w:ilvl w:val="1"/>
          <w:numId w:val="2"/>
        </w:numPr>
        <w:ind w:left="703" w:hanging="357"/>
        <w:rPr>
          <w:rFonts w:ascii="Verdana" w:hAnsi="Verdana"/>
          <w:sz w:val="20"/>
          <w:szCs w:val="20"/>
        </w:rPr>
      </w:pPr>
      <w:r w:rsidRPr="00E4673D">
        <w:rPr>
          <w:rFonts w:ascii="Verdana" w:hAnsi="Verdana"/>
          <w:sz w:val="20"/>
          <w:szCs w:val="20"/>
        </w:rPr>
        <w:t xml:space="preserve">All data and information </w:t>
      </w:r>
      <w:proofErr w:type="gramStart"/>
      <w:r w:rsidRPr="00E4673D">
        <w:rPr>
          <w:rFonts w:ascii="Verdana" w:hAnsi="Verdana"/>
          <w:sz w:val="20"/>
          <w:szCs w:val="20"/>
        </w:rPr>
        <w:t>is recorded</w:t>
      </w:r>
      <w:proofErr w:type="gramEnd"/>
      <w:r w:rsidR="00984CC5" w:rsidRPr="00E4673D">
        <w:rPr>
          <w:rFonts w:ascii="Verdana" w:hAnsi="Verdana"/>
          <w:sz w:val="20"/>
          <w:szCs w:val="20"/>
        </w:rPr>
        <w:t xml:space="preserve"> according to the requirements o</w:t>
      </w:r>
      <w:r w:rsidRPr="00E4673D">
        <w:rPr>
          <w:rFonts w:ascii="Verdana" w:hAnsi="Verdana"/>
          <w:sz w:val="20"/>
          <w:szCs w:val="20"/>
        </w:rPr>
        <w:t>f the assessment policy.</w:t>
      </w:r>
    </w:p>
    <w:p w:rsidR="002C65E8" w:rsidRPr="00E4673D" w:rsidRDefault="00661381" w:rsidP="00D80798">
      <w:pPr>
        <w:numPr>
          <w:ilvl w:val="1"/>
          <w:numId w:val="2"/>
        </w:numPr>
        <w:ind w:left="703" w:hanging="357"/>
        <w:rPr>
          <w:rFonts w:ascii="Verdana" w:hAnsi="Verdana"/>
          <w:sz w:val="20"/>
          <w:szCs w:val="20"/>
        </w:rPr>
      </w:pPr>
      <w:r w:rsidRPr="00E4673D">
        <w:rPr>
          <w:rFonts w:ascii="Verdana" w:hAnsi="Verdana"/>
          <w:sz w:val="20"/>
          <w:szCs w:val="20"/>
        </w:rPr>
        <w:t xml:space="preserve">Pupil performance data </w:t>
      </w:r>
      <w:proofErr w:type="gramStart"/>
      <w:r w:rsidRPr="00E4673D">
        <w:rPr>
          <w:rFonts w:ascii="Verdana" w:hAnsi="Verdana"/>
          <w:sz w:val="20"/>
          <w:szCs w:val="20"/>
        </w:rPr>
        <w:t>is reviewed</w:t>
      </w:r>
      <w:proofErr w:type="gramEnd"/>
      <w:r w:rsidRPr="00E4673D">
        <w:rPr>
          <w:rFonts w:ascii="Verdana" w:hAnsi="Verdana"/>
          <w:sz w:val="20"/>
          <w:szCs w:val="20"/>
        </w:rPr>
        <w:t xml:space="preserve"> on a regular basis to ensure that any necessary changes in terms of curriculum delivery are planned and carried out in a timely fashion. </w:t>
      </w:r>
    </w:p>
    <w:p w:rsidR="002C65E8" w:rsidRDefault="00661381" w:rsidP="00D80798">
      <w:pPr>
        <w:numPr>
          <w:ilvl w:val="1"/>
          <w:numId w:val="2"/>
        </w:numPr>
        <w:ind w:left="703" w:hanging="357"/>
        <w:rPr>
          <w:rFonts w:ascii="Verdana" w:hAnsi="Verdana"/>
          <w:sz w:val="20"/>
          <w:szCs w:val="20"/>
        </w:rPr>
      </w:pPr>
      <w:r w:rsidRPr="00E4673D">
        <w:rPr>
          <w:rFonts w:ascii="Verdana" w:hAnsi="Verdana"/>
          <w:sz w:val="20"/>
          <w:szCs w:val="20"/>
        </w:rPr>
        <w:t>They</w:t>
      </w:r>
      <w:r>
        <w:rPr>
          <w:rFonts w:ascii="Verdana" w:hAnsi="Verdana"/>
          <w:sz w:val="20"/>
          <w:szCs w:val="20"/>
        </w:rPr>
        <w:t xml:space="preserve"> share best practice with other colleagues in terms of curriculum design and delivery. </w:t>
      </w:r>
    </w:p>
    <w:p w:rsidR="002C65E8" w:rsidRPr="00A036B1" w:rsidRDefault="00661381" w:rsidP="00D80798">
      <w:pPr>
        <w:numPr>
          <w:ilvl w:val="1"/>
          <w:numId w:val="2"/>
        </w:numPr>
        <w:ind w:left="703" w:hanging="357"/>
        <w:rPr>
          <w:rFonts w:ascii="Verdana" w:hAnsi="Verdana"/>
          <w:sz w:val="20"/>
          <w:szCs w:val="20"/>
        </w:rPr>
      </w:pPr>
      <w:r>
        <w:rPr>
          <w:rFonts w:ascii="Verdana" w:hAnsi="Verdana"/>
          <w:sz w:val="20"/>
          <w:szCs w:val="20"/>
        </w:rPr>
        <w:t xml:space="preserve">Oversee CPD needs with regard to curriculum planning and delivery within their area of </w:t>
      </w:r>
      <w:r w:rsidRPr="00A036B1">
        <w:rPr>
          <w:rFonts w:ascii="Verdana" w:hAnsi="Verdana"/>
          <w:sz w:val="20"/>
          <w:szCs w:val="20"/>
        </w:rPr>
        <w:t xml:space="preserve">responsibility. </w:t>
      </w:r>
    </w:p>
    <w:p w:rsidR="001A4393" w:rsidRPr="00A036B1" w:rsidRDefault="00EC0A15" w:rsidP="00D80798">
      <w:pPr>
        <w:numPr>
          <w:ilvl w:val="1"/>
          <w:numId w:val="2"/>
        </w:numPr>
        <w:ind w:left="703" w:hanging="357"/>
        <w:rPr>
          <w:rFonts w:ascii="Verdana" w:hAnsi="Verdana"/>
          <w:sz w:val="20"/>
          <w:szCs w:val="20"/>
        </w:rPr>
      </w:pPr>
      <w:r w:rsidRPr="00A036B1">
        <w:rPr>
          <w:rFonts w:ascii="Verdana" w:hAnsi="Verdana"/>
          <w:sz w:val="20"/>
          <w:szCs w:val="20"/>
        </w:rPr>
        <w:t xml:space="preserve">The curriculum has a full range of cross-curricula learning opportunities that support </w:t>
      </w:r>
      <w:proofErr w:type="gramStart"/>
      <w:r w:rsidRPr="00A036B1">
        <w:rPr>
          <w:rFonts w:ascii="Verdana" w:hAnsi="Verdana"/>
          <w:sz w:val="20"/>
          <w:szCs w:val="20"/>
        </w:rPr>
        <w:t>the develop</w:t>
      </w:r>
      <w:proofErr w:type="gramEnd"/>
      <w:r w:rsidRPr="00A036B1">
        <w:rPr>
          <w:rFonts w:ascii="Verdana" w:hAnsi="Verdana"/>
          <w:sz w:val="20"/>
          <w:szCs w:val="20"/>
        </w:rPr>
        <w:t xml:space="preserve"> and embedding of core skills.</w:t>
      </w:r>
    </w:p>
    <w:p w:rsidR="00D80798" w:rsidRDefault="00D80798" w:rsidP="00D80798">
      <w:pPr>
        <w:numPr>
          <w:ilvl w:val="1"/>
          <w:numId w:val="2"/>
        </w:numPr>
        <w:ind w:left="703" w:hanging="357"/>
        <w:rPr>
          <w:rFonts w:ascii="Verdana" w:hAnsi="Verdana"/>
          <w:sz w:val="20"/>
          <w:szCs w:val="20"/>
        </w:rPr>
      </w:pPr>
    </w:p>
    <w:p w:rsidR="002C65E8" w:rsidRDefault="00EC0A15">
      <w:pPr>
        <w:rPr>
          <w:rFonts w:ascii="Verdana" w:hAnsi="Verdana"/>
          <w:sz w:val="20"/>
          <w:szCs w:val="20"/>
        </w:rPr>
      </w:pPr>
      <w:r>
        <w:rPr>
          <w:rFonts w:ascii="Verdana" w:hAnsi="Verdana"/>
          <w:sz w:val="20"/>
          <w:szCs w:val="20"/>
        </w:rPr>
        <w:t>Teaching staff and learning s</w:t>
      </w:r>
      <w:r w:rsidR="00661381">
        <w:rPr>
          <w:rFonts w:ascii="Verdana" w:hAnsi="Verdana"/>
          <w:sz w:val="20"/>
          <w:szCs w:val="20"/>
        </w:rPr>
        <w:t xml:space="preserve">upport staff will: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Ensure that the school curriculum </w:t>
      </w:r>
      <w:proofErr w:type="gramStart"/>
      <w:r>
        <w:rPr>
          <w:rFonts w:ascii="Verdana" w:hAnsi="Verdana"/>
          <w:sz w:val="20"/>
          <w:szCs w:val="20"/>
        </w:rPr>
        <w:t>is implemented</w:t>
      </w:r>
      <w:proofErr w:type="gramEnd"/>
      <w:r>
        <w:rPr>
          <w:rFonts w:ascii="Verdana" w:hAnsi="Verdana"/>
          <w:sz w:val="20"/>
          <w:szCs w:val="20"/>
        </w:rPr>
        <w:t xml:space="preserve"> in accordance with this policy.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Have access to, and be able to interpret, data on each pupil to inform the design of the curriculum in order that it best meets the needs of each cohort of pupils.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Share and exchange information about best practice amongst their colleagues in different schools and through external networks, resulting in a dynamic and relevant curriculum.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Participate in high quality professional development, working with other teachers to develop their skills in understanding the learning needs of their pupils and how best to address those needs.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Where appropriate, work in partnership with other agencies/partners to provide an appropriate range of curriculum opportunities. </w:t>
      </w:r>
    </w:p>
    <w:p w:rsidR="00D80798" w:rsidRDefault="00D80798" w:rsidP="00D80798">
      <w:pPr>
        <w:ind w:left="703"/>
        <w:rPr>
          <w:rFonts w:ascii="Verdana" w:hAnsi="Verdana"/>
          <w:sz w:val="20"/>
          <w:szCs w:val="20"/>
        </w:rPr>
      </w:pPr>
    </w:p>
    <w:p w:rsidR="002C65E8" w:rsidRDefault="00661381">
      <w:pPr>
        <w:rPr>
          <w:rFonts w:ascii="Verdana" w:hAnsi="Verdana"/>
          <w:sz w:val="20"/>
          <w:szCs w:val="20"/>
        </w:rPr>
      </w:pPr>
      <w:r>
        <w:rPr>
          <w:rFonts w:ascii="Verdana" w:hAnsi="Verdana"/>
          <w:sz w:val="20"/>
          <w:szCs w:val="20"/>
        </w:rPr>
        <w:t xml:space="preserve">Pupils will: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treated as partners in their learning, contributing to the design of the curriculum.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Have their individual needs addressed, </w:t>
      </w:r>
      <w:proofErr w:type="gramStart"/>
      <w:r>
        <w:rPr>
          <w:rFonts w:ascii="Verdana" w:hAnsi="Verdana"/>
          <w:sz w:val="20"/>
          <w:szCs w:val="20"/>
        </w:rPr>
        <w:t>both within the school and extending</w:t>
      </w:r>
      <w:proofErr w:type="gramEnd"/>
      <w:r>
        <w:rPr>
          <w:rFonts w:ascii="Verdana" w:hAnsi="Verdana"/>
          <w:sz w:val="20"/>
          <w:szCs w:val="20"/>
        </w:rPr>
        <w:t xml:space="preserve"> beyond the classroom into the family and community through a curriculum which offers breadth, support and challenge.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given additional support if they start to fall behind in their learning, helping them get back on track quickly.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Receive co-ordinated support to enable them to make the appropriate curriculum choices at all Key Stages. </w:t>
      </w:r>
    </w:p>
    <w:p w:rsidR="00D80798" w:rsidRDefault="00D80798">
      <w:pPr>
        <w:rPr>
          <w:rFonts w:ascii="Verdana" w:hAnsi="Verdana"/>
          <w:sz w:val="20"/>
          <w:szCs w:val="20"/>
        </w:rPr>
      </w:pPr>
    </w:p>
    <w:p w:rsidR="002C65E8" w:rsidRDefault="00661381">
      <w:pPr>
        <w:rPr>
          <w:rFonts w:ascii="Verdana" w:hAnsi="Verdana"/>
          <w:sz w:val="20"/>
          <w:szCs w:val="20"/>
        </w:rPr>
      </w:pPr>
      <w:r>
        <w:rPr>
          <w:rFonts w:ascii="Verdana" w:hAnsi="Verdana"/>
          <w:sz w:val="20"/>
          <w:szCs w:val="20"/>
        </w:rPr>
        <w:t xml:space="preserve">Parents and carers will: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consulted about their children’s learning and in planning their future education.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confident that their child is receiving a high quality education that </w:t>
      </w:r>
      <w:proofErr w:type="gramStart"/>
      <w:r>
        <w:rPr>
          <w:rFonts w:ascii="Verdana" w:hAnsi="Verdana"/>
          <w:sz w:val="20"/>
          <w:szCs w:val="20"/>
        </w:rPr>
        <w:t>is designed</w:t>
      </w:r>
      <w:proofErr w:type="gramEnd"/>
      <w:r>
        <w:rPr>
          <w:rFonts w:ascii="Verdana" w:hAnsi="Verdana"/>
          <w:sz w:val="20"/>
          <w:szCs w:val="20"/>
        </w:rPr>
        <w:t xml:space="preserve"> to meet their learning needs and which will equip them with the skills they need to thrive throughout their lives. </w:t>
      </w:r>
    </w:p>
    <w:p w:rsidR="002C65E8" w:rsidRDefault="00661381" w:rsidP="00D80798">
      <w:pPr>
        <w:numPr>
          <w:ilvl w:val="1"/>
          <w:numId w:val="2"/>
        </w:numPr>
        <w:ind w:left="703" w:hanging="357"/>
        <w:rPr>
          <w:rFonts w:ascii="Verdana" w:hAnsi="Verdana"/>
          <w:sz w:val="20"/>
          <w:szCs w:val="20"/>
        </w:rPr>
      </w:pPr>
      <w:r>
        <w:rPr>
          <w:rFonts w:ascii="Verdana" w:hAnsi="Verdana"/>
          <w:sz w:val="20"/>
          <w:szCs w:val="20"/>
        </w:rPr>
        <w:t xml:space="preserve">Be informed about the curriculum on offer and understand the rationale behind it. </w:t>
      </w:r>
    </w:p>
    <w:p w:rsidR="002C65E8" w:rsidRDefault="00661381">
      <w:pPr>
        <w:spacing w:line="259" w:lineRule="auto"/>
        <w:rPr>
          <w:rFonts w:ascii="Verdana" w:hAnsi="Verdana"/>
          <w:sz w:val="20"/>
          <w:szCs w:val="20"/>
        </w:rPr>
      </w:pPr>
      <w:r>
        <w:rPr>
          <w:rFonts w:ascii="Verdana" w:hAnsi="Verdana"/>
          <w:sz w:val="20"/>
          <w:szCs w:val="20"/>
        </w:rPr>
        <w:tab/>
      </w:r>
    </w:p>
    <w:p w:rsidR="002C65E8" w:rsidRDefault="00661381">
      <w:pPr>
        <w:pStyle w:val="Heading1"/>
        <w:numPr>
          <w:ilvl w:val="0"/>
          <w:numId w:val="11"/>
        </w:numPr>
        <w:ind w:left="0" w:firstLine="0"/>
        <w:rPr>
          <w:rFonts w:ascii="Verdana" w:hAnsi="Verdana"/>
          <w:b/>
          <w:color w:val="000000" w:themeColor="text1"/>
          <w:sz w:val="20"/>
          <w:szCs w:val="20"/>
        </w:rPr>
      </w:pPr>
      <w:bookmarkStart w:id="4" w:name="_Toc476128066"/>
      <w:r>
        <w:rPr>
          <w:rFonts w:ascii="Verdana" w:hAnsi="Verdana"/>
          <w:b/>
          <w:color w:val="000000" w:themeColor="text1"/>
          <w:sz w:val="20"/>
          <w:szCs w:val="20"/>
        </w:rPr>
        <w:t>Teaching groups, class sizes and grouping by ability</w:t>
      </w:r>
      <w:bookmarkEnd w:id="4"/>
      <w:r>
        <w:rPr>
          <w:rFonts w:ascii="Verdana" w:hAnsi="Verdana"/>
          <w:b/>
          <w:color w:val="000000" w:themeColor="text1"/>
          <w:sz w:val="20"/>
          <w:szCs w:val="20"/>
        </w:rPr>
        <w:t xml:space="preserve"> </w:t>
      </w:r>
    </w:p>
    <w:p w:rsidR="002C65E8" w:rsidRDefault="00661381" w:rsidP="00D80798">
      <w:pPr>
        <w:autoSpaceDE w:val="0"/>
        <w:autoSpaceDN w:val="0"/>
        <w:adjustRightInd w:val="0"/>
        <w:rPr>
          <w:rFonts w:ascii="Verdana" w:hAnsi="Verdana" w:cs="Calibri"/>
          <w:sz w:val="20"/>
          <w:szCs w:val="20"/>
        </w:rPr>
      </w:pPr>
      <w:r>
        <w:rPr>
          <w:rFonts w:ascii="Verdana" w:hAnsi="Verdana" w:cs="Calibri"/>
          <w:sz w:val="20"/>
          <w:szCs w:val="20"/>
        </w:rPr>
        <w:t xml:space="preserve">Pupils </w:t>
      </w:r>
      <w:proofErr w:type="gramStart"/>
      <w:r>
        <w:rPr>
          <w:rFonts w:ascii="Verdana" w:hAnsi="Verdana" w:cs="Calibri"/>
          <w:sz w:val="20"/>
          <w:szCs w:val="20"/>
        </w:rPr>
        <w:t>are grouped</w:t>
      </w:r>
      <w:proofErr w:type="gramEnd"/>
      <w:r>
        <w:rPr>
          <w:rFonts w:ascii="Verdana" w:hAnsi="Verdana" w:cs="Calibri"/>
          <w:sz w:val="20"/>
          <w:szCs w:val="20"/>
        </w:rPr>
        <w:t xml:space="preserve"> within the school according to National Curriculum Key Stages and according to their needs, with consideration given to their emotional development, prior academic achievement, potential, social, emotional, well-being and special educational needs. </w:t>
      </w:r>
    </w:p>
    <w:p w:rsidR="002C65E8" w:rsidRDefault="00661381" w:rsidP="00D80798">
      <w:pPr>
        <w:rPr>
          <w:rFonts w:ascii="Verdana" w:hAnsi="Verdana"/>
          <w:sz w:val="20"/>
          <w:szCs w:val="20"/>
        </w:rPr>
      </w:pPr>
      <w:r>
        <w:rPr>
          <w:rFonts w:ascii="Verdana" w:hAnsi="Verdana"/>
          <w:sz w:val="20"/>
          <w:szCs w:val="20"/>
        </w:rPr>
        <w:t xml:space="preserve">Pupils </w:t>
      </w:r>
      <w:proofErr w:type="gramStart"/>
      <w:r>
        <w:rPr>
          <w:rFonts w:ascii="Verdana" w:hAnsi="Verdana"/>
          <w:sz w:val="20"/>
          <w:szCs w:val="20"/>
        </w:rPr>
        <w:t>are taught</w:t>
      </w:r>
      <w:proofErr w:type="gramEnd"/>
      <w:r>
        <w:rPr>
          <w:rFonts w:ascii="Verdana" w:hAnsi="Verdana"/>
          <w:sz w:val="20"/>
          <w:szCs w:val="20"/>
        </w:rPr>
        <w:t xml:space="preserve"> in central based classes</w:t>
      </w:r>
      <w:r w:rsidR="001A668C">
        <w:rPr>
          <w:rFonts w:ascii="Verdana" w:hAnsi="Verdana"/>
          <w:strike/>
          <w:sz w:val="20"/>
          <w:szCs w:val="20"/>
        </w:rPr>
        <w:t xml:space="preserve"> </w:t>
      </w:r>
      <w:r>
        <w:rPr>
          <w:rFonts w:ascii="Verdana" w:hAnsi="Verdana"/>
          <w:sz w:val="20"/>
          <w:szCs w:val="20"/>
        </w:rPr>
        <w:t xml:space="preserve">with a main teacher and at </w:t>
      </w:r>
      <w:r w:rsidR="001A668C" w:rsidRPr="002D4594">
        <w:rPr>
          <w:rFonts w:ascii="Verdana" w:hAnsi="Verdana"/>
          <w:sz w:val="20"/>
          <w:szCs w:val="20"/>
        </w:rPr>
        <w:t>two</w:t>
      </w:r>
      <w:r>
        <w:rPr>
          <w:rFonts w:ascii="Verdana" w:hAnsi="Verdana"/>
          <w:sz w:val="20"/>
          <w:szCs w:val="20"/>
        </w:rPr>
        <w:t xml:space="preserve"> </w:t>
      </w:r>
      <w:r>
        <w:rPr>
          <w:rFonts w:ascii="Verdana" w:hAnsi="Verdana"/>
          <w:color w:val="000000" w:themeColor="text1"/>
          <w:sz w:val="20"/>
          <w:szCs w:val="20"/>
        </w:rPr>
        <w:t>Teaching Assistant</w:t>
      </w:r>
      <w:r>
        <w:rPr>
          <w:rFonts w:ascii="Verdana" w:hAnsi="Verdana"/>
          <w:sz w:val="20"/>
          <w:szCs w:val="20"/>
        </w:rPr>
        <w:t>. Specialist teachers teach specialist subjects.</w:t>
      </w:r>
    </w:p>
    <w:p w:rsidR="002C65E8" w:rsidRDefault="00661381" w:rsidP="00D80798">
      <w:pPr>
        <w:rPr>
          <w:rFonts w:ascii="Verdana" w:hAnsi="Verdana"/>
          <w:sz w:val="20"/>
          <w:szCs w:val="20"/>
        </w:rPr>
      </w:pPr>
      <w:r>
        <w:rPr>
          <w:rFonts w:ascii="Verdana" w:hAnsi="Verdana"/>
          <w:sz w:val="20"/>
          <w:szCs w:val="20"/>
        </w:rPr>
        <w:t>The school day starts at 8.50am and ends at 2.36pm, and consists of six 45-minute lessons split by two breaks, one at 10.40 am (15 minutes) and one at 12.25 pm (</w:t>
      </w:r>
      <w:r>
        <w:rPr>
          <w:rFonts w:ascii="Verdana" w:hAnsi="Verdana"/>
          <w:color w:val="000000" w:themeColor="text1"/>
          <w:sz w:val="20"/>
          <w:szCs w:val="20"/>
        </w:rPr>
        <w:t>30</w:t>
      </w:r>
      <w:r>
        <w:rPr>
          <w:rFonts w:ascii="Verdana" w:hAnsi="Verdana"/>
          <w:sz w:val="20"/>
          <w:szCs w:val="20"/>
        </w:rPr>
        <w:t xml:space="preserve"> minutes). This equates to pupils having 30 lessons per week.</w:t>
      </w:r>
    </w:p>
    <w:p w:rsidR="00D80798" w:rsidRDefault="00D80798">
      <w:pPr>
        <w:rPr>
          <w:rFonts w:ascii="Verdana" w:hAnsi="Verdana"/>
          <w:b/>
          <w:sz w:val="20"/>
          <w:szCs w:val="20"/>
        </w:rPr>
      </w:pPr>
    </w:p>
    <w:p w:rsidR="002C65E8" w:rsidRDefault="00191DFC">
      <w:pPr>
        <w:rPr>
          <w:rFonts w:ascii="Verdana" w:hAnsi="Verdana"/>
          <w:b/>
          <w:sz w:val="20"/>
          <w:szCs w:val="20"/>
        </w:rPr>
      </w:pPr>
      <w:r>
        <w:rPr>
          <w:rFonts w:ascii="Verdana" w:hAnsi="Verdana"/>
          <w:b/>
          <w:sz w:val="20"/>
          <w:szCs w:val="20"/>
        </w:rPr>
        <w:t>Reception Class</w:t>
      </w:r>
    </w:p>
    <w:p w:rsidR="002C65E8" w:rsidRDefault="002C65E8">
      <w:pPr>
        <w:rPr>
          <w:rFonts w:ascii="Verdana" w:hAnsi="Verdana"/>
          <w:b/>
          <w:sz w:val="20"/>
          <w:szCs w:val="20"/>
        </w:rPr>
      </w:pPr>
    </w:p>
    <w:p w:rsidR="002C65E8" w:rsidRDefault="00191DFC">
      <w:pPr>
        <w:rPr>
          <w:rFonts w:ascii="Verdana" w:hAnsi="Verdana"/>
          <w:sz w:val="20"/>
          <w:szCs w:val="20"/>
        </w:rPr>
      </w:pPr>
      <w:r>
        <w:rPr>
          <w:rFonts w:ascii="Verdana" w:hAnsi="Verdana"/>
          <w:sz w:val="20"/>
          <w:szCs w:val="20"/>
        </w:rPr>
        <w:t xml:space="preserve">St Anthony’s reception class may include pupils from KS1 and </w:t>
      </w:r>
      <w:proofErr w:type="gramStart"/>
      <w:r>
        <w:rPr>
          <w:rFonts w:ascii="Verdana" w:hAnsi="Verdana"/>
          <w:sz w:val="20"/>
          <w:szCs w:val="20"/>
        </w:rPr>
        <w:t>2</w:t>
      </w:r>
      <w:proofErr w:type="gramEnd"/>
      <w:r>
        <w:rPr>
          <w:rFonts w:ascii="Verdana" w:hAnsi="Verdana"/>
          <w:sz w:val="20"/>
          <w:szCs w:val="20"/>
        </w:rPr>
        <w:t xml:space="preserve">. </w:t>
      </w:r>
      <w:r w:rsidR="00661381">
        <w:rPr>
          <w:rFonts w:ascii="Verdana" w:hAnsi="Verdana"/>
          <w:sz w:val="20"/>
          <w:szCs w:val="20"/>
        </w:rPr>
        <w:t xml:space="preserve">The primary focus for pupils in </w:t>
      </w:r>
      <w:r>
        <w:rPr>
          <w:rFonts w:ascii="Verdana" w:hAnsi="Verdana"/>
          <w:sz w:val="20"/>
          <w:szCs w:val="20"/>
        </w:rPr>
        <w:t>reception</w:t>
      </w:r>
      <w:r w:rsidR="00661381">
        <w:rPr>
          <w:rFonts w:ascii="Verdana" w:hAnsi="Verdana"/>
          <w:sz w:val="20"/>
          <w:szCs w:val="20"/>
        </w:rPr>
        <w:t xml:space="preserve"> is engaging in learning and developing confidence with those skills that pupils find challenging such as numeracy, reading and writing. Great emphasis </w:t>
      </w:r>
      <w:proofErr w:type="gramStart"/>
      <w:r w:rsidR="00661381">
        <w:rPr>
          <w:rFonts w:ascii="Verdana" w:hAnsi="Verdana"/>
          <w:sz w:val="20"/>
          <w:szCs w:val="20"/>
        </w:rPr>
        <w:t>is placed</w:t>
      </w:r>
      <w:proofErr w:type="gramEnd"/>
      <w:r w:rsidR="00661381">
        <w:rPr>
          <w:rFonts w:ascii="Verdana" w:hAnsi="Verdana"/>
          <w:sz w:val="20"/>
          <w:szCs w:val="20"/>
        </w:rPr>
        <w:t xml:space="preserve"> on the PSHE curriculum and preparation for life to help add</w:t>
      </w:r>
      <w:r>
        <w:rPr>
          <w:rFonts w:ascii="Verdana" w:hAnsi="Verdana"/>
          <w:sz w:val="20"/>
          <w:szCs w:val="20"/>
        </w:rPr>
        <w:t>ress many of the pupils SEMH/ASC</w:t>
      </w:r>
      <w:r w:rsidR="00661381">
        <w:rPr>
          <w:rFonts w:ascii="Verdana" w:hAnsi="Verdana"/>
          <w:sz w:val="20"/>
          <w:szCs w:val="20"/>
        </w:rPr>
        <w:t xml:space="preserve"> needs and to also </w:t>
      </w:r>
      <w:r w:rsidR="00661381">
        <w:rPr>
          <w:rFonts w:ascii="Verdana" w:hAnsi="Verdana"/>
          <w:sz w:val="20"/>
          <w:szCs w:val="20"/>
        </w:rPr>
        <w:lastRenderedPageBreak/>
        <w:t xml:space="preserve">develop their resilience. Learning through social interaction and play forms an important part of every pupil’s social and cognitive development with staff using a variety of creative and innovative pedagogical approaches to meet all learners’ needs. </w:t>
      </w:r>
    </w:p>
    <w:p w:rsidR="002C65E8" w:rsidRDefault="002C65E8">
      <w:pPr>
        <w:rPr>
          <w:rFonts w:ascii="Verdana" w:hAnsi="Verdana"/>
          <w:sz w:val="20"/>
          <w:szCs w:val="20"/>
        </w:rPr>
      </w:pPr>
    </w:p>
    <w:p w:rsidR="002C65E8" w:rsidRDefault="00661381">
      <w:pPr>
        <w:rPr>
          <w:rFonts w:ascii="Verdana" w:hAnsi="Verdana"/>
          <w:color w:val="000000" w:themeColor="text1"/>
          <w:sz w:val="20"/>
          <w:szCs w:val="20"/>
        </w:rPr>
      </w:pPr>
      <w:r>
        <w:rPr>
          <w:rFonts w:ascii="Verdana" w:hAnsi="Verdana"/>
          <w:sz w:val="20"/>
          <w:szCs w:val="20"/>
        </w:rPr>
        <w:t xml:space="preserve">Structured nurture provision is provided throughout the year for all pupils through lesson activities and teaching </w:t>
      </w:r>
      <w:proofErr w:type="gramStart"/>
      <w:r>
        <w:rPr>
          <w:rFonts w:ascii="Verdana" w:hAnsi="Verdana"/>
          <w:color w:val="000000" w:themeColor="text1"/>
          <w:sz w:val="20"/>
          <w:szCs w:val="20"/>
        </w:rPr>
        <w:t>however</w:t>
      </w:r>
      <w:proofErr w:type="gramEnd"/>
      <w:r>
        <w:rPr>
          <w:rFonts w:ascii="Verdana" w:hAnsi="Verdana"/>
          <w:color w:val="000000" w:themeColor="text1"/>
          <w:sz w:val="20"/>
          <w:szCs w:val="20"/>
        </w:rPr>
        <w:t xml:space="preserve"> by Term 3 the expectation is that </w:t>
      </w:r>
      <w:r w:rsidR="00191DFC">
        <w:rPr>
          <w:rFonts w:ascii="Verdana" w:hAnsi="Verdana"/>
          <w:color w:val="000000" w:themeColor="text1"/>
          <w:sz w:val="20"/>
          <w:szCs w:val="20"/>
        </w:rPr>
        <w:t>reception</w:t>
      </w:r>
      <w:r>
        <w:rPr>
          <w:rFonts w:ascii="Verdana" w:hAnsi="Verdana"/>
          <w:color w:val="000000" w:themeColor="text1"/>
          <w:sz w:val="20"/>
          <w:szCs w:val="20"/>
        </w:rPr>
        <w:t xml:space="preserve"> students are able to engage with </w:t>
      </w:r>
      <w:r w:rsidR="00191DFC">
        <w:rPr>
          <w:rFonts w:ascii="Verdana" w:hAnsi="Verdana"/>
          <w:color w:val="000000" w:themeColor="text1"/>
          <w:sz w:val="20"/>
          <w:szCs w:val="20"/>
        </w:rPr>
        <w:t>a wider range of subjects</w:t>
      </w:r>
      <w:r>
        <w:rPr>
          <w:rFonts w:ascii="Verdana" w:hAnsi="Verdana"/>
          <w:color w:val="000000" w:themeColor="text1"/>
          <w:sz w:val="20"/>
          <w:szCs w:val="20"/>
        </w:rPr>
        <w:t xml:space="preserve"> from the National Curriculum.</w:t>
      </w:r>
    </w:p>
    <w:p w:rsidR="00102B7A" w:rsidRDefault="00102B7A">
      <w:pPr>
        <w:rPr>
          <w:rFonts w:ascii="Verdana" w:hAnsi="Verdana"/>
          <w:color w:val="000000" w:themeColor="text1"/>
          <w:sz w:val="20"/>
          <w:szCs w:val="20"/>
        </w:rPr>
      </w:pPr>
    </w:p>
    <w:p w:rsidR="002C65E8" w:rsidRDefault="00102B7A">
      <w:pPr>
        <w:rPr>
          <w:rFonts w:ascii="Verdana" w:hAnsi="Verdana"/>
          <w:sz w:val="20"/>
          <w:szCs w:val="20"/>
        </w:rPr>
      </w:pPr>
      <w:r>
        <w:rPr>
          <w:rFonts w:ascii="Verdana" w:hAnsi="Verdana"/>
          <w:sz w:val="20"/>
          <w:szCs w:val="20"/>
        </w:rPr>
        <w:t>Therefore,</w:t>
      </w:r>
      <w:r w:rsidR="00661381">
        <w:rPr>
          <w:rFonts w:ascii="Verdana" w:hAnsi="Verdana"/>
          <w:sz w:val="20"/>
          <w:szCs w:val="20"/>
        </w:rPr>
        <w:t xml:space="preserve"> by Term 3 the curriculum each week</w:t>
      </w:r>
      <w:r w:rsidR="00D13193">
        <w:rPr>
          <w:rFonts w:ascii="Verdana" w:hAnsi="Verdana"/>
          <w:sz w:val="20"/>
          <w:szCs w:val="20"/>
        </w:rPr>
        <w:t xml:space="preserve"> could contain:</w:t>
      </w:r>
    </w:p>
    <w:p w:rsidR="002C65E8" w:rsidRDefault="002C65E8">
      <w:pPr>
        <w:rPr>
          <w:rFonts w:ascii="Verdana" w:hAnsi="Verdana"/>
          <w:sz w:val="20"/>
          <w:szCs w:val="20"/>
        </w:rPr>
      </w:pPr>
    </w:p>
    <w:tbl>
      <w:tblPr>
        <w:tblStyle w:val="TableGrid"/>
        <w:tblW w:w="4963" w:type="dxa"/>
        <w:jc w:val="center"/>
        <w:tblInd w:w="0" w:type="dxa"/>
        <w:tblCellMar>
          <w:top w:w="35" w:type="dxa"/>
          <w:left w:w="55" w:type="dxa"/>
          <w:right w:w="115" w:type="dxa"/>
        </w:tblCellMar>
        <w:tblLook w:val="04A0" w:firstRow="1" w:lastRow="0" w:firstColumn="1" w:lastColumn="0" w:noHBand="0" w:noVBand="1"/>
      </w:tblPr>
      <w:tblGrid>
        <w:gridCol w:w="4963"/>
      </w:tblGrid>
      <w:tr w:rsidR="002C65E8">
        <w:trPr>
          <w:trHeight w:val="404"/>
          <w:jc w:val="center"/>
        </w:trPr>
        <w:tc>
          <w:tcPr>
            <w:tcW w:w="4963" w:type="dxa"/>
            <w:tcBorders>
              <w:top w:val="single" w:sz="3" w:space="0" w:color="000000"/>
              <w:left w:val="single" w:sz="3" w:space="0" w:color="000000"/>
              <w:bottom w:val="single" w:sz="3" w:space="0" w:color="000000"/>
              <w:right w:val="single" w:sz="3" w:space="0" w:color="000000"/>
            </w:tcBorders>
            <w:shd w:val="clear" w:color="auto" w:fill="CFDCE3"/>
          </w:tcPr>
          <w:p w:rsidR="002C65E8" w:rsidRDefault="00661381">
            <w:pPr>
              <w:spacing w:line="259" w:lineRule="auto"/>
              <w:ind w:left="25"/>
              <w:jc w:val="center"/>
              <w:rPr>
                <w:rFonts w:ascii="Verdana" w:hAnsi="Verdana" w:cs="Times New Roman"/>
                <w:sz w:val="20"/>
                <w:szCs w:val="20"/>
              </w:rPr>
            </w:pPr>
            <w:r>
              <w:rPr>
                <w:rFonts w:ascii="Verdana" w:hAnsi="Verdana" w:cs="Times New Roman"/>
                <w:b/>
                <w:sz w:val="20"/>
                <w:szCs w:val="20"/>
              </w:rPr>
              <w:t xml:space="preserve">Subject </w:t>
            </w:r>
          </w:p>
        </w:tc>
      </w:tr>
      <w:tr w:rsidR="002C65E8">
        <w:trPr>
          <w:trHeight w:val="452"/>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661381">
            <w:pPr>
              <w:spacing w:line="259" w:lineRule="auto"/>
              <w:rPr>
                <w:rFonts w:ascii="Verdana" w:hAnsi="Verdana" w:cs="Times New Roman"/>
                <w:sz w:val="20"/>
                <w:szCs w:val="20"/>
              </w:rPr>
            </w:pPr>
            <w:r>
              <w:rPr>
                <w:rFonts w:ascii="Verdana" w:hAnsi="Verdana" w:cs="Times New Roman"/>
                <w:sz w:val="20"/>
                <w:szCs w:val="20"/>
              </w:rPr>
              <w:t>English – Reading, Writing &amp; Spoken Language</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9B7201">
            <w:pPr>
              <w:spacing w:line="259" w:lineRule="auto"/>
              <w:rPr>
                <w:rFonts w:ascii="Verdana" w:hAnsi="Verdana" w:cs="Times New Roman"/>
                <w:sz w:val="20"/>
                <w:szCs w:val="20"/>
              </w:rPr>
            </w:pPr>
            <w:r w:rsidRPr="00102B7A">
              <w:rPr>
                <w:rFonts w:ascii="Verdana" w:hAnsi="Verdana" w:cs="Times New Roman"/>
                <w:sz w:val="20"/>
                <w:szCs w:val="20"/>
              </w:rPr>
              <w:t xml:space="preserve">Maths </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661381" w:rsidP="00102B7A">
            <w:pPr>
              <w:spacing w:line="259" w:lineRule="auto"/>
              <w:rPr>
                <w:rFonts w:ascii="Verdana" w:hAnsi="Verdana" w:cs="Times New Roman"/>
                <w:sz w:val="20"/>
                <w:szCs w:val="20"/>
              </w:rPr>
            </w:pPr>
            <w:r>
              <w:rPr>
                <w:rFonts w:ascii="Verdana" w:hAnsi="Verdana" w:cs="Times New Roman"/>
                <w:sz w:val="20"/>
                <w:szCs w:val="20"/>
              </w:rPr>
              <w:t>Science</w:t>
            </w:r>
            <w:r w:rsidR="009B7201">
              <w:rPr>
                <w:rFonts w:ascii="Verdana" w:hAnsi="Verdana" w:cs="Times New Roman"/>
                <w:sz w:val="20"/>
                <w:szCs w:val="20"/>
              </w:rPr>
              <w:t xml:space="preserve"> </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661381">
            <w:pPr>
              <w:spacing w:line="259" w:lineRule="auto"/>
              <w:rPr>
                <w:rFonts w:ascii="Verdana" w:hAnsi="Verdana" w:cs="Times New Roman"/>
                <w:sz w:val="20"/>
                <w:szCs w:val="20"/>
              </w:rPr>
            </w:pPr>
            <w:r>
              <w:rPr>
                <w:rFonts w:ascii="Verdana" w:hAnsi="Verdana" w:cs="Times New Roman"/>
                <w:sz w:val="20"/>
                <w:szCs w:val="20"/>
              </w:rPr>
              <w:t>Computing</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661381">
            <w:pPr>
              <w:spacing w:line="259" w:lineRule="auto"/>
              <w:rPr>
                <w:rFonts w:ascii="Verdana" w:hAnsi="Verdana" w:cs="Times New Roman"/>
                <w:sz w:val="20"/>
                <w:szCs w:val="20"/>
              </w:rPr>
            </w:pPr>
            <w:r>
              <w:rPr>
                <w:rFonts w:ascii="Verdana" w:hAnsi="Verdana" w:cs="Times New Roman"/>
                <w:sz w:val="20"/>
                <w:szCs w:val="20"/>
              </w:rPr>
              <w:t xml:space="preserve">Physical Education </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731680">
            <w:pPr>
              <w:spacing w:line="259" w:lineRule="auto"/>
              <w:rPr>
                <w:rFonts w:ascii="Verdana" w:hAnsi="Verdana" w:cs="Times New Roman"/>
                <w:sz w:val="20"/>
                <w:szCs w:val="20"/>
              </w:rPr>
            </w:pPr>
            <w:r>
              <w:rPr>
                <w:rFonts w:ascii="Verdana" w:hAnsi="Verdana" w:cs="Times New Roman"/>
                <w:sz w:val="20"/>
                <w:szCs w:val="20"/>
              </w:rPr>
              <w:t>Design</w:t>
            </w:r>
          </w:p>
        </w:tc>
      </w:tr>
      <w:tr w:rsidR="00246F53">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46F53" w:rsidRPr="00E4673D" w:rsidRDefault="00246F53">
            <w:pPr>
              <w:spacing w:line="259" w:lineRule="auto"/>
              <w:rPr>
                <w:rFonts w:ascii="Verdana" w:hAnsi="Verdana"/>
                <w:sz w:val="20"/>
                <w:szCs w:val="20"/>
              </w:rPr>
            </w:pPr>
            <w:r w:rsidRPr="00E4673D">
              <w:rPr>
                <w:rFonts w:ascii="Verdana" w:hAnsi="Verdana"/>
                <w:sz w:val="20"/>
                <w:szCs w:val="20"/>
              </w:rPr>
              <w:t>Art</w:t>
            </w:r>
          </w:p>
        </w:tc>
      </w:tr>
      <w:tr w:rsidR="000A3D75">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0A3D75" w:rsidRPr="00E4673D" w:rsidRDefault="000A3D75">
            <w:pPr>
              <w:spacing w:line="259" w:lineRule="auto"/>
              <w:rPr>
                <w:rFonts w:ascii="Verdana" w:hAnsi="Verdana"/>
                <w:sz w:val="20"/>
                <w:szCs w:val="20"/>
              </w:rPr>
            </w:pPr>
            <w:r w:rsidRPr="00E4673D">
              <w:rPr>
                <w:rFonts w:ascii="Verdana" w:hAnsi="Verdana"/>
                <w:sz w:val="20"/>
                <w:szCs w:val="20"/>
              </w:rPr>
              <w:t>Food Tech.</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Pr="00E4673D" w:rsidRDefault="00661381">
            <w:pPr>
              <w:spacing w:line="259" w:lineRule="auto"/>
              <w:rPr>
                <w:rFonts w:ascii="Verdana" w:hAnsi="Verdana" w:cs="Times New Roman"/>
                <w:sz w:val="20"/>
                <w:szCs w:val="20"/>
              </w:rPr>
            </w:pPr>
            <w:r w:rsidRPr="00E4673D">
              <w:rPr>
                <w:rFonts w:ascii="Verdana" w:hAnsi="Verdana" w:cs="Times New Roman"/>
                <w:sz w:val="20"/>
                <w:szCs w:val="20"/>
              </w:rPr>
              <w:t>Global Studies</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Pr="00E4673D" w:rsidRDefault="00661381">
            <w:pPr>
              <w:spacing w:line="259" w:lineRule="auto"/>
              <w:rPr>
                <w:rFonts w:ascii="Verdana" w:hAnsi="Verdana" w:cs="Times New Roman"/>
                <w:sz w:val="20"/>
                <w:szCs w:val="20"/>
              </w:rPr>
            </w:pPr>
            <w:r w:rsidRPr="00E4673D">
              <w:rPr>
                <w:rFonts w:ascii="Verdana" w:hAnsi="Verdana" w:cs="Times New Roman"/>
                <w:sz w:val="20"/>
                <w:szCs w:val="20"/>
              </w:rPr>
              <w:t>Outdoor Learning</w:t>
            </w:r>
          </w:p>
        </w:tc>
      </w:tr>
      <w:tr w:rsidR="002C65E8">
        <w:trPr>
          <w:trHeight w:val="428"/>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Pr="00E4673D" w:rsidRDefault="000A3D75">
            <w:pPr>
              <w:spacing w:line="259" w:lineRule="auto"/>
              <w:rPr>
                <w:rFonts w:ascii="Verdana" w:hAnsi="Verdana" w:cs="Times New Roman"/>
                <w:sz w:val="20"/>
                <w:szCs w:val="20"/>
              </w:rPr>
            </w:pPr>
            <w:r w:rsidRPr="00E4673D">
              <w:rPr>
                <w:rFonts w:ascii="Verdana" w:hAnsi="Verdana" w:cs="Times New Roman"/>
                <w:sz w:val="20"/>
                <w:szCs w:val="20"/>
              </w:rPr>
              <w:t>PSHE</w:t>
            </w:r>
          </w:p>
        </w:tc>
      </w:tr>
      <w:tr w:rsidR="002C65E8">
        <w:trPr>
          <w:trHeight w:val="424"/>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Pr="00E4673D" w:rsidRDefault="00661381">
            <w:pPr>
              <w:spacing w:line="259" w:lineRule="auto"/>
              <w:rPr>
                <w:rFonts w:ascii="Verdana" w:hAnsi="Verdana" w:cs="Times New Roman"/>
                <w:sz w:val="20"/>
                <w:szCs w:val="20"/>
              </w:rPr>
            </w:pPr>
            <w:r w:rsidRPr="00E4673D">
              <w:rPr>
                <w:rFonts w:ascii="Verdana" w:hAnsi="Verdana" w:cs="Times New Roman"/>
                <w:sz w:val="20"/>
                <w:szCs w:val="20"/>
              </w:rPr>
              <w:t>Nurture</w:t>
            </w:r>
          </w:p>
        </w:tc>
      </w:tr>
      <w:tr w:rsidR="002C65E8">
        <w:trPr>
          <w:trHeight w:val="424"/>
          <w:jc w:val="center"/>
        </w:trPr>
        <w:tc>
          <w:tcPr>
            <w:tcW w:w="4963" w:type="dxa"/>
            <w:tcBorders>
              <w:top w:val="single" w:sz="3" w:space="0" w:color="000000"/>
              <w:left w:val="single" w:sz="3" w:space="0" w:color="000000"/>
              <w:bottom w:val="single" w:sz="3" w:space="0" w:color="000000"/>
              <w:right w:val="single" w:sz="3" w:space="0" w:color="000000"/>
            </w:tcBorders>
            <w:vAlign w:val="center"/>
          </w:tcPr>
          <w:p w:rsidR="002C65E8" w:rsidRDefault="00661381">
            <w:pPr>
              <w:spacing w:line="259" w:lineRule="auto"/>
              <w:rPr>
                <w:rFonts w:ascii="Verdana" w:hAnsi="Verdana"/>
                <w:sz w:val="20"/>
                <w:szCs w:val="20"/>
              </w:rPr>
            </w:pPr>
            <w:r>
              <w:rPr>
                <w:rFonts w:ascii="Verdana" w:hAnsi="Verdana"/>
                <w:sz w:val="20"/>
                <w:szCs w:val="20"/>
              </w:rPr>
              <w:t xml:space="preserve">Enrichment </w:t>
            </w:r>
          </w:p>
        </w:tc>
      </w:tr>
    </w:tbl>
    <w:p w:rsidR="002C65E8" w:rsidRDefault="002C65E8">
      <w:pPr>
        <w:rPr>
          <w:rFonts w:ascii="Verdana" w:hAnsi="Verdana"/>
          <w:sz w:val="20"/>
          <w:szCs w:val="20"/>
        </w:rPr>
      </w:pPr>
    </w:p>
    <w:p w:rsidR="002C65E8" w:rsidRDefault="00661381">
      <w:pPr>
        <w:rPr>
          <w:rFonts w:ascii="Verdana" w:hAnsi="Verdana"/>
          <w:sz w:val="20"/>
          <w:szCs w:val="20"/>
        </w:rPr>
      </w:pPr>
      <w:r>
        <w:rPr>
          <w:rFonts w:ascii="Verdana" w:hAnsi="Verdana"/>
          <w:sz w:val="20"/>
          <w:szCs w:val="20"/>
        </w:rPr>
        <w:br w:type="page"/>
      </w:r>
    </w:p>
    <w:p w:rsidR="002C65E8" w:rsidRDefault="00661381">
      <w:pPr>
        <w:rPr>
          <w:rFonts w:ascii="Verdana" w:hAnsi="Verdana"/>
          <w:b/>
          <w:sz w:val="20"/>
          <w:szCs w:val="20"/>
        </w:rPr>
      </w:pPr>
      <w:r>
        <w:rPr>
          <w:rFonts w:ascii="Verdana" w:hAnsi="Verdana"/>
          <w:b/>
          <w:sz w:val="20"/>
          <w:szCs w:val="20"/>
        </w:rPr>
        <w:lastRenderedPageBreak/>
        <w:t xml:space="preserve">Key Stage 2 and 3 </w:t>
      </w:r>
    </w:p>
    <w:p w:rsidR="002C65E8" w:rsidRDefault="002C65E8">
      <w:pPr>
        <w:spacing w:after="112" w:line="259" w:lineRule="auto"/>
        <w:rPr>
          <w:rFonts w:ascii="Verdana" w:hAnsi="Verdana"/>
          <w:b/>
          <w:sz w:val="20"/>
          <w:szCs w:val="20"/>
        </w:rPr>
      </w:pPr>
    </w:p>
    <w:p w:rsidR="00731680" w:rsidRDefault="00661381">
      <w:pPr>
        <w:rPr>
          <w:rFonts w:ascii="Verdana" w:hAnsi="Verdana"/>
          <w:sz w:val="20"/>
          <w:szCs w:val="20"/>
        </w:rPr>
      </w:pPr>
      <w:r>
        <w:rPr>
          <w:rFonts w:ascii="Verdana" w:hAnsi="Verdana"/>
          <w:sz w:val="20"/>
          <w:szCs w:val="20"/>
        </w:rPr>
        <w:t xml:space="preserve">Pupils learn a variety of subjects in a variety of ways that aims to best suit the needs of all learners. This helps staff to develop the pupils’ skills at an appropriate pace and level. A dedicated team of teachers and support staff continue the best practice of the primary phase of education in a “familiar” environment whilst introducing pupils to the breadth of the secondary curriculum. </w:t>
      </w:r>
    </w:p>
    <w:p w:rsidR="00731680" w:rsidRDefault="00731680">
      <w:pPr>
        <w:rPr>
          <w:rFonts w:ascii="Verdana" w:hAnsi="Verdana"/>
          <w:sz w:val="20"/>
          <w:szCs w:val="20"/>
        </w:rPr>
      </w:pPr>
    </w:p>
    <w:p w:rsidR="002C65E8" w:rsidRDefault="00661381">
      <w:pPr>
        <w:rPr>
          <w:rFonts w:ascii="Verdana" w:hAnsi="Verdana"/>
          <w:sz w:val="20"/>
          <w:szCs w:val="20"/>
        </w:rPr>
      </w:pPr>
      <w:r>
        <w:rPr>
          <w:rFonts w:ascii="Verdana" w:hAnsi="Verdana"/>
          <w:sz w:val="20"/>
          <w:szCs w:val="20"/>
        </w:rPr>
        <w:t xml:space="preserve">The idea behind the KS2 and KS3 curriculum is to develop the fundamental skills of numeracy and communication, including literacy and computing skills, through a project based approach around key themes. Pupil’s social and emotional needs </w:t>
      </w:r>
      <w:proofErr w:type="gramStart"/>
      <w:r>
        <w:rPr>
          <w:rFonts w:ascii="Verdana" w:hAnsi="Verdana"/>
          <w:sz w:val="20"/>
          <w:szCs w:val="20"/>
        </w:rPr>
        <w:t>are furthe</w:t>
      </w:r>
      <w:r w:rsidR="00D13193">
        <w:rPr>
          <w:rFonts w:ascii="Verdana" w:hAnsi="Verdana"/>
          <w:sz w:val="20"/>
          <w:szCs w:val="20"/>
        </w:rPr>
        <w:t>r met</w:t>
      </w:r>
      <w:proofErr w:type="gramEnd"/>
      <w:r w:rsidR="00D13193">
        <w:rPr>
          <w:rFonts w:ascii="Verdana" w:hAnsi="Verdana"/>
          <w:sz w:val="20"/>
          <w:szCs w:val="20"/>
        </w:rPr>
        <w:t xml:space="preserve"> </w:t>
      </w:r>
      <w:r w:rsidR="00D13193" w:rsidRPr="00E4673D">
        <w:rPr>
          <w:rFonts w:ascii="Verdana" w:hAnsi="Verdana"/>
          <w:sz w:val="20"/>
          <w:szCs w:val="20"/>
        </w:rPr>
        <w:t xml:space="preserve">through </w:t>
      </w:r>
      <w:r w:rsidR="000A3D75" w:rsidRPr="00E4673D">
        <w:rPr>
          <w:rFonts w:ascii="Verdana" w:hAnsi="Verdana"/>
          <w:sz w:val="20"/>
          <w:szCs w:val="20"/>
        </w:rPr>
        <w:t xml:space="preserve">PSHE </w:t>
      </w:r>
      <w:r w:rsidR="00075F58" w:rsidRPr="00E4673D">
        <w:rPr>
          <w:rFonts w:ascii="Verdana" w:hAnsi="Verdana"/>
          <w:sz w:val="20"/>
          <w:szCs w:val="20"/>
        </w:rPr>
        <w:t>lessons.</w:t>
      </w:r>
      <w:r>
        <w:rPr>
          <w:rFonts w:ascii="Verdana" w:hAnsi="Verdana"/>
          <w:sz w:val="20"/>
          <w:szCs w:val="20"/>
        </w:rPr>
        <w:t xml:space="preserve"> </w:t>
      </w:r>
    </w:p>
    <w:p w:rsidR="002C65E8" w:rsidRDefault="002C65E8">
      <w:pPr>
        <w:spacing w:line="259" w:lineRule="auto"/>
        <w:rPr>
          <w:rFonts w:ascii="Verdana" w:hAnsi="Verdana"/>
          <w:sz w:val="20"/>
          <w:szCs w:val="20"/>
        </w:rPr>
      </w:pPr>
    </w:p>
    <w:tbl>
      <w:tblPr>
        <w:tblStyle w:val="TableGrid"/>
        <w:tblW w:w="4107" w:type="dxa"/>
        <w:jc w:val="center"/>
        <w:tblInd w:w="0" w:type="dxa"/>
        <w:tblCellMar>
          <w:top w:w="35" w:type="dxa"/>
          <w:left w:w="55" w:type="dxa"/>
          <w:right w:w="115" w:type="dxa"/>
        </w:tblCellMar>
        <w:tblLook w:val="04A0" w:firstRow="1" w:lastRow="0" w:firstColumn="1" w:lastColumn="0" w:noHBand="0" w:noVBand="1"/>
      </w:tblPr>
      <w:tblGrid>
        <w:gridCol w:w="4107"/>
      </w:tblGrid>
      <w:tr w:rsidR="00075F58" w:rsidTr="00075F58">
        <w:trPr>
          <w:trHeight w:val="404"/>
          <w:jc w:val="center"/>
        </w:trPr>
        <w:tc>
          <w:tcPr>
            <w:tcW w:w="4107" w:type="dxa"/>
            <w:tcBorders>
              <w:top w:val="single" w:sz="3" w:space="0" w:color="000000"/>
              <w:left w:val="single" w:sz="3" w:space="0" w:color="000000"/>
              <w:bottom w:val="single" w:sz="3" w:space="0" w:color="000000"/>
              <w:right w:val="single" w:sz="3" w:space="0" w:color="000000"/>
            </w:tcBorders>
            <w:shd w:val="clear" w:color="auto" w:fill="CFDCE3"/>
            <w:vAlign w:val="center"/>
          </w:tcPr>
          <w:p w:rsidR="00075F58" w:rsidRDefault="00075F58">
            <w:pPr>
              <w:spacing w:line="259" w:lineRule="auto"/>
              <w:ind w:left="25"/>
              <w:jc w:val="center"/>
              <w:rPr>
                <w:rFonts w:ascii="Verdana" w:hAnsi="Verdana" w:cs="Times New Roman"/>
                <w:sz w:val="20"/>
                <w:szCs w:val="20"/>
              </w:rPr>
            </w:pPr>
            <w:r>
              <w:rPr>
                <w:rFonts w:ascii="Verdana" w:hAnsi="Verdana" w:cs="Times New Roman"/>
                <w:b/>
                <w:sz w:val="20"/>
                <w:szCs w:val="20"/>
              </w:rPr>
              <w:t>Subject</w:t>
            </w:r>
          </w:p>
        </w:tc>
      </w:tr>
      <w:tr w:rsidR="00075F58" w:rsidTr="00075F58">
        <w:trPr>
          <w:trHeight w:val="452"/>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Default="00075F58">
            <w:pPr>
              <w:spacing w:line="259" w:lineRule="auto"/>
              <w:rPr>
                <w:rFonts w:ascii="Verdana" w:hAnsi="Verdana" w:cs="Times New Roman"/>
                <w:sz w:val="20"/>
                <w:szCs w:val="20"/>
              </w:rPr>
            </w:pPr>
            <w:r>
              <w:rPr>
                <w:rFonts w:ascii="Verdana" w:hAnsi="Verdana" w:cs="Times New Roman"/>
                <w:sz w:val="20"/>
                <w:szCs w:val="20"/>
              </w:rPr>
              <w:t xml:space="preserve">English </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Default="00075F58">
            <w:pPr>
              <w:spacing w:line="259" w:lineRule="auto"/>
              <w:rPr>
                <w:rFonts w:ascii="Verdana" w:hAnsi="Verdana" w:cs="Times New Roman"/>
                <w:sz w:val="20"/>
                <w:szCs w:val="20"/>
              </w:rPr>
            </w:pPr>
            <w:r>
              <w:rPr>
                <w:rFonts w:ascii="Verdana" w:hAnsi="Verdana" w:cs="Times New Roman"/>
                <w:sz w:val="20"/>
                <w:szCs w:val="20"/>
              </w:rPr>
              <w:t xml:space="preserve">Maths </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Default="00075F58">
            <w:pPr>
              <w:spacing w:line="259" w:lineRule="auto"/>
              <w:rPr>
                <w:rFonts w:ascii="Verdana" w:hAnsi="Verdana" w:cs="Times New Roman"/>
                <w:sz w:val="20"/>
                <w:szCs w:val="20"/>
              </w:rPr>
            </w:pPr>
            <w:r>
              <w:rPr>
                <w:rFonts w:ascii="Verdana" w:hAnsi="Verdana" w:cs="Times New Roman"/>
                <w:sz w:val="20"/>
                <w:szCs w:val="20"/>
              </w:rPr>
              <w:t>Science (Forest School)</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cs="Times New Roman"/>
                <w:sz w:val="20"/>
                <w:szCs w:val="20"/>
              </w:rPr>
            </w:pPr>
            <w:r w:rsidRPr="00102B7A">
              <w:rPr>
                <w:rFonts w:ascii="Verdana" w:hAnsi="Verdana" w:cs="Times New Roman"/>
                <w:sz w:val="20"/>
                <w:szCs w:val="20"/>
              </w:rPr>
              <w:t>Computing</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cs="Times New Roman"/>
                <w:sz w:val="20"/>
                <w:szCs w:val="20"/>
              </w:rPr>
            </w:pPr>
            <w:r w:rsidRPr="00102B7A">
              <w:rPr>
                <w:rFonts w:ascii="Verdana" w:hAnsi="Verdana" w:cs="Times New Roman"/>
                <w:sz w:val="20"/>
                <w:szCs w:val="20"/>
              </w:rPr>
              <w:t xml:space="preserve">Physical Education </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cs="Times New Roman"/>
                <w:sz w:val="20"/>
                <w:szCs w:val="20"/>
              </w:rPr>
            </w:pPr>
            <w:r>
              <w:rPr>
                <w:rFonts w:ascii="Verdana" w:hAnsi="Verdana" w:cs="Times New Roman"/>
                <w:sz w:val="20"/>
                <w:szCs w:val="20"/>
              </w:rPr>
              <w:t>Design</w:t>
            </w:r>
            <w:r w:rsidRPr="00102B7A">
              <w:rPr>
                <w:rFonts w:ascii="Verdana" w:hAnsi="Verdana" w:cs="Times New Roman"/>
                <w:sz w:val="20"/>
                <w:szCs w:val="20"/>
              </w:rPr>
              <w:t xml:space="preserve"> </w:t>
            </w:r>
            <w:r w:rsidR="00DB2445">
              <w:rPr>
                <w:rFonts w:ascii="Verdana" w:hAnsi="Verdana" w:cs="Times New Roman"/>
                <w:sz w:val="20"/>
                <w:szCs w:val="20"/>
              </w:rPr>
              <w:t>Technology</w:t>
            </w:r>
          </w:p>
        </w:tc>
      </w:tr>
      <w:tr w:rsidR="000A3D75"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A3D75" w:rsidRDefault="000A3D75">
            <w:pPr>
              <w:spacing w:line="259" w:lineRule="auto"/>
              <w:rPr>
                <w:rFonts w:ascii="Verdana" w:hAnsi="Verdana"/>
                <w:sz w:val="20"/>
                <w:szCs w:val="20"/>
              </w:rPr>
            </w:pPr>
            <w:r>
              <w:rPr>
                <w:rFonts w:ascii="Verdana" w:hAnsi="Verdana"/>
                <w:sz w:val="20"/>
                <w:szCs w:val="20"/>
              </w:rPr>
              <w:t>Food Tech.</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cs="Times New Roman"/>
                <w:sz w:val="20"/>
                <w:szCs w:val="20"/>
              </w:rPr>
            </w:pPr>
            <w:r w:rsidRPr="00102B7A">
              <w:rPr>
                <w:rFonts w:ascii="Verdana" w:hAnsi="Verdana" w:cs="Times New Roman"/>
                <w:sz w:val="20"/>
                <w:szCs w:val="20"/>
              </w:rPr>
              <w:t xml:space="preserve">Art </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sz w:val="20"/>
                <w:szCs w:val="20"/>
              </w:rPr>
            </w:pPr>
            <w:r>
              <w:rPr>
                <w:rFonts w:ascii="Verdana" w:hAnsi="Verdana"/>
                <w:sz w:val="20"/>
                <w:szCs w:val="20"/>
              </w:rPr>
              <w:t>PSHE</w:t>
            </w:r>
            <w:r w:rsidR="00C91FE1">
              <w:rPr>
                <w:rFonts w:ascii="Verdana" w:hAnsi="Verdana"/>
                <w:sz w:val="20"/>
                <w:szCs w:val="20"/>
              </w:rPr>
              <w:t>*</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0A3D75" w:rsidRDefault="00075F58">
            <w:pPr>
              <w:spacing w:line="259" w:lineRule="auto"/>
              <w:rPr>
                <w:rFonts w:ascii="Verdana" w:hAnsi="Verdana" w:cs="Times New Roman"/>
                <w:strike/>
                <w:sz w:val="20"/>
                <w:szCs w:val="20"/>
              </w:rPr>
            </w:pPr>
            <w:r w:rsidRPr="000A3D75">
              <w:rPr>
                <w:rFonts w:ascii="Verdana" w:hAnsi="Verdana" w:cs="Times New Roman"/>
                <w:strike/>
                <w:sz w:val="20"/>
                <w:szCs w:val="20"/>
              </w:rPr>
              <w:t>Preparation for Life*</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sz w:val="20"/>
                <w:szCs w:val="20"/>
              </w:rPr>
            </w:pPr>
            <w:r>
              <w:rPr>
                <w:rFonts w:ascii="Verdana" w:hAnsi="Verdana"/>
                <w:sz w:val="20"/>
                <w:szCs w:val="20"/>
              </w:rPr>
              <w:t xml:space="preserve">Princes Trust </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Pr="00102B7A" w:rsidRDefault="00075F58">
            <w:pPr>
              <w:spacing w:line="259" w:lineRule="auto"/>
              <w:rPr>
                <w:rFonts w:ascii="Verdana" w:hAnsi="Verdana" w:cs="Times New Roman"/>
                <w:sz w:val="20"/>
                <w:szCs w:val="20"/>
              </w:rPr>
            </w:pPr>
            <w:r>
              <w:rPr>
                <w:rFonts w:ascii="Verdana" w:hAnsi="Verdana" w:cs="Times New Roman"/>
                <w:sz w:val="20"/>
                <w:szCs w:val="20"/>
              </w:rPr>
              <w:t>Global Studies</w:t>
            </w:r>
          </w:p>
        </w:tc>
      </w:tr>
      <w:tr w:rsidR="00075F58" w:rsidTr="00075F58">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075F58" w:rsidRDefault="00075F58">
            <w:pPr>
              <w:spacing w:line="259" w:lineRule="auto"/>
              <w:rPr>
                <w:rFonts w:ascii="Verdana" w:hAnsi="Verdana"/>
                <w:sz w:val="20"/>
                <w:szCs w:val="20"/>
              </w:rPr>
            </w:pPr>
            <w:r>
              <w:rPr>
                <w:rFonts w:ascii="Verdana" w:hAnsi="Verdana"/>
                <w:sz w:val="20"/>
                <w:szCs w:val="20"/>
              </w:rPr>
              <w:t>MFL/RE**</w:t>
            </w:r>
          </w:p>
        </w:tc>
      </w:tr>
    </w:tbl>
    <w:p w:rsidR="002C65E8" w:rsidRDefault="002C65E8">
      <w:pPr>
        <w:pStyle w:val="Heading2"/>
        <w:ind w:left="-5"/>
        <w:rPr>
          <w:rFonts w:ascii="Verdana" w:hAnsi="Verdana" w:cs="Times New Roman"/>
          <w:sz w:val="20"/>
          <w:szCs w:val="20"/>
        </w:rPr>
      </w:pPr>
    </w:p>
    <w:p w:rsidR="002C65E8" w:rsidRPr="00D80798" w:rsidRDefault="00661381">
      <w:pPr>
        <w:rPr>
          <w:rFonts w:ascii="Verdana" w:hAnsi="Verdana"/>
          <w:sz w:val="20"/>
          <w:szCs w:val="20"/>
        </w:rPr>
      </w:pPr>
      <w:r w:rsidRPr="00D80798">
        <w:rPr>
          <w:rFonts w:ascii="Verdana" w:hAnsi="Verdana"/>
          <w:sz w:val="20"/>
          <w:szCs w:val="20"/>
        </w:rPr>
        <w:t xml:space="preserve">*During </w:t>
      </w:r>
      <w:r w:rsidRPr="000A3D75">
        <w:rPr>
          <w:rFonts w:ascii="Verdana" w:hAnsi="Verdana"/>
          <w:strike/>
          <w:sz w:val="20"/>
          <w:szCs w:val="20"/>
        </w:rPr>
        <w:t>‘Preparation for Life’</w:t>
      </w:r>
      <w:r w:rsidRPr="00D80798">
        <w:rPr>
          <w:rFonts w:ascii="Verdana" w:hAnsi="Verdana"/>
          <w:sz w:val="20"/>
          <w:szCs w:val="20"/>
        </w:rPr>
        <w:t xml:space="preserve"> </w:t>
      </w:r>
      <w:r w:rsidR="000A3D75">
        <w:rPr>
          <w:rFonts w:ascii="Verdana" w:hAnsi="Verdana"/>
          <w:sz w:val="20"/>
          <w:szCs w:val="20"/>
        </w:rPr>
        <w:t xml:space="preserve">PSHE </w:t>
      </w:r>
      <w:r w:rsidRPr="00D80798">
        <w:rPr>
          <w:rFonts w:ascii="Verdana" w:hAnsi="Verdana"/>
          <w:sz w:val="20"/>
          <w:szCs w:val="20"/>
        </w:rPr>
        <w:t>periods, teachers have</w:t>
      </w:r>
      <w:r w:rsidR="00731680" w:rsidRPr="00D80798">
        <w:rPr>
          <w:rFonts w:ascii="Verdana" w:hAnsi="Verdana"/>
          <w:sz w:val="20"/>
          <w:szCs w:val="20"/>
        </w:rPr>
        <w:t xml:space="preserve"> the opportunity to use </w:t>
      </w:r>
      <w:proofErr w:type="gramStart"/>
      <w:r w:rsidR="00731680" w:rsidRPr="00D80798">
        <w:rPr>
          <w:rFonts w:ascii="Verdana" w:hAnsi="Verdana"/>
          <w:sz w:val="20"/>
          <w:szCs w:val="20"/>
        </w:rPr>
        <w:t>2</w:t>
      </w:r>
      <w:proofErr w:type="gramEnd"/>
      <w:r w:rsidR="00731680" w:rsidRPr="00D80798">
        <w:rPr>
          <w:rFonts w:ascii="Verdana" w:hAnsi="Verdana"/>
          <w:sz w:val="20"/>
          <w:szCs w:val="20"/>
        </w:rPr>
        <w:t xml:space="preserve"> of </w:t>
      </w:r>
      <w:r w:rsidRPr="00D80798">
        <w:rPr>
          <w:rFonts w:ascii="Verdana" w:hAnsi="Verdana"/>
          <w:sz w:val="20"/>
          <w:szCs w:val="20"/>
        </w:rPr>
        <w:t xml:space="preserve">these lessons </w:t>
      </w:r>
      <w:r w:rsidR="00731680" w:rsidRPr="00D80798">
        <w:rPr>
          <w:rFonts w:ascii="Verdana" w:hAnsi="Verdana"/>
          <w:sz w:val="20"/>
          <w:szCs w:val="20"/>
        </w:rPr>
        <w:t xml:space="preserve">per week </w:t>
      </w:r>
      <w:r w:rsidRPr="00D80798">
        <w:rPr>
          <w:rFonts w:ascii="Verdana" w:hAnsi="Verdana"/>
          <w:sz w:val="20"/>
          <w:szCs w:val="20"/>
        </w:rPr>
        <w:t>to take pupils off-site for outdoor learning</w:t>
      </w:r>
      <w:r w:rsidR="00731680" w:rsidRPr="00D80798">
        <w:rPr>
          <w:rFonts w:ascii="Verdana" w:hAnsi="Verdana"/>
          <w:sz w:val="20"/>
          <w:szCs w:val="20"/>
        </w:rPr>
        <w:t xml:space="preserve">. </w:t>
      </w:r>
      <w:proofErr w:type="gramStart"/>
      <w:r w:rsidR="00075F58">
        <w:rPr>
          <w:rFonts w:ascii="Verdana" w:hAnsi="Verdana"/>
          <w:sz w:val="20"/>
          <w:szCs w:val="20"/>
        </w:rPr>
        <w:t>1</w:t>
      </w:r>
      <w:proofErr w:type="gramEnd"/>
      <w:r w:rsidR="00075F58">
        <w:rPr>
          <w:rFonts w:ascii="Verdana" w:hAnsi="Verdana"/>
          <w:sz w:val="20"/>
          <w:szCs w:val="20"/>
        </w:rPr>
        <w:t xml:space="preserve"> lesson</w:t>
      </w:r>
      <w:r w:rsidR="00731680" w:rsidRPr="00D80798">
        <w:rPr>
          <w:rFonts w:ascii="Verdana" w:hAnsi="Verdana"/>
          <w:sz w:val="20"/>
          <w:szCs w:val="20"/>
        </w:rPr>
        <w:t xml:space="preserve"> </w:t>
      </w:r>
      <w:r w:rsidR="00075F58">
        <w:rPr>
          <w:rFonts w:ascii="Verdana" w:hAnsi="Verdana"/>
          <w:sz w:val="20"/>
          <w:szCs w:val="20"/>
        </w:rPr>
        <w:t>is allocated for reward on Friday.</w:t>
      </w:r>
    </w:p>
    <w:p w:rsidR="00731680" w:rsidRPr="00D80798" w:rsidRDefault="00731680">
      <w:pPr>
        <w:rPr>
          <w:rFonts w:ascii="Verdana" w:hAnsi="Verdana"/>
          <w:sz w:val="20"/>
          <w:szCs w:val="20"/>
        </w:rPr>
      </w:pPr>
    </w:p>
    <w:p w:rsidR="002C65E8" w:rsidRPr="00D80798" w:rsidRDefault="00731680">
      <w:pPr>
        <w:rPr>
          <w:rFonts w:ascii="Verdana" w:hAnsi="Verdana"/>
          <w:sz w:val="20"/>
          <w:szCs w:val="20"/>
        </w:rPr>
      </w:pPr>
      <w:r w:rsidRPr="00D80798">
        <w:rPr>
          <w:rFonts w:ascii="Verdana" w:hAnsi="Verdana"/>
          <w:sz w:val="20"/>
          <w:szCs w:val="20"/>
        </w:rPr>
        <w:t>**</w:t>
      </w:r>
      <w:r w:rsidR="00661381" w:rsidRPr="00D80798">
        <w:rPr>
          <w:rFonts w:ascii="Verdana" w:hAnsi="Verdana"/>
          <w:sz w:val="20"/>
          <w:szCs w:val="20"/>
        </w:rPr>
        <w:t xml:space="preserve">MFL </w:t>
      </w:r>
      <w:proofErr w:type="gramStart"/>
      <w:r w:rsidR="00661381" w:rsidRPr="00D80798">
        <w:rPr>
          <w:rFonts w:ascii="Verdana" w:hAnsi="Verdana"/>
          <w:sz w:val="20"/>
          <w:szCs w:val="20"/>
        </w:rPr>
        <w:t>will be delivered</w:t>
      </w:r>
      <w:proofErr w:type="gramEnd"/>
      <w:r w:rsidR="00661381" w:rsidRPr="00D80798">
        <w:rPr>
          <w:rFonts w:ascii="Verdana" w:hAnsi="Verdana"/>
          <w:sz w:val="20"/>
          <w:szCs w:val="20"/>
        </w:rPr>
        <w:t xml:space="preserve"> on specific </w:t>
      </w:r>
      <w:r w:rsidR="000D3060" w:rsidRPr="00D80798">
        <w:rPr>
          <w:rFonts w:ascii="Verdana" w:hAnsi="Verdana"/>
          <w:sz w:val="20"/>
          <w:szCs w:val="20"/>
        </w:rPr>
        <w:t xml:space="preserve">focus </w:t>
      </w:r>
      <w:r w:rsidR="00661381" w:rsidRPr="00D80798">
        <w:rPr>
          <w:rFonts w:ascii="Verdana" w:hAnsi="Verdana"/>
          <w:sz w:val="20"/>
          <w:szCs w:val="20"/>
        </w:rPr>
        <w:t xml:space="preserve">days throughout the year. </w:t>
      </w:r>
      <w:r w:rsidRPr="00D80798">
        <w:rPr>
          <w:rFonts w:ascii="Verdana" w:hAnsi="Verdana"/>
          <w:sz w:val="20"/>
          <w:szCs w:val="20"/>
        </w:rPr>
        <w:t>Religious Education</w:t>
      </w:r>
      <w:bookmarkStart w:id="5" w:name="_GoBack"/>
      <w:bookmarkEnd w:id="5"/>
      <w:r w:rsidRPr="00D80798">
        <w:rPr>
          <w:rFonts w:ascii="Verdana" w:hAnsi="Verdana"/>
          <w:sz w:val="20"/>
          <w:szCs w:val="20"/>
        </w:rPr>
        <w:t xml:space="preserve"> will also have planned focus days. </w:t>
      </w:r>
      <w:r w:rsidR="00661381" w:rsidRPr="00D80798">
        <w:rPr>
          <w:rFonts w:ascii="Verdana" w:hAnsi="Verdana"/>
          <w:sz w:val="20"/>
          <w:szCs w:val="20"/>
        </w:rPr>
        <w:t xml:space="preserve"> </w:t>
      </w:r>
    </w:p>
    <w:p w:rsidR="002C65E8" w:rsidRDefault="002C65E8">
      <w:pPr>
        <w:rPr>
          <w:rFonts w:ascii="Verdana" w:hAnsi="Verdana"/>
          <w:sz w:val="20"/>
          <w:szCs w:val="20"/>
        </w:rPr>
      </w:pPr>
    </w:p>
    <w:p w:rsidR="002C65E8" w:rsidRDefault="00661381">
      <w:pPr>
        <w:rPr>
          <w:rFonts w:ascii="Verdana" w:eastAsiaTheme="majorEastAsia" w:hAnsi="Verdana"/>
          <w:color w:val="365F91" w:themeColor="accent1" w:themeShade="BF"/>
          <w:sz w:val="20"/>
          <w:szCs w:val="20"/>
        </w:rPr>
      </w:pPr>
      <w:r>
        <w:rPr>
          <w:rFonts w:ascii="Verdana" w:hAnsi="Verdana"/>
          <w:sz w:val="20"/>
          <w:szCs w:val="20"/>
        </w:rPr>
        <w:br w:type="page"/>
      </w:r>
    </w:p>
    <w:p w:rsidR="002C65E8" w:rsidRDefault="00661381">
      <w:pPr>
        <w:rPr>
          <w:rFonts w:ascii="Verdana" w:hAnsi="Verdana"/>
          <w:b/>
          <w:sz w:val="20"/>
          <w:szCs w:val="20"/>
        </w:rPr>
      </w:pPr>
      <w:r>
        <w:rPr>
          <w:rFonts w:ascii="Verdana" w:hAnsi="Verdana"/>
          <w:b/>
          <w:sz w:val="20"/>
          <w:szCs w:val="20"/>
        </w:rPr>
        <w:lastRenderedPageBreak/>
        <w:t xml:space="preserve">Key Stage 4 </w:t>
      </w:r>
    </w:p>
    <w:p w:rsidR="002C65E8" w:rsidRDefault="002C65E8">
      <w:pPr>
        <w:rPr>
          <w:rFonts w:ascii="Verdana" w:hAnsi="Verdana"/>
          <w:b/>
          <w:sz w:val="20"/>
          <w:szCs w:val="20"/>
        </w:rPr>
      </w:pPr>
    </w:p>
    <w:p w:rsidR="002C65E8" w:rsidRPr="00075F58" w:rsidRDefault="00661381">
      <w:pPr>
        <w:rPr>
          <w:rFonts w:ascii="Verdana" w:hAnsi="Verdana"/>
          <w:strike/>
          <w:color w:val="000000" w:themeColor="text1"/>
          <w:sz w:val="20"/>
          <w:szCs w:val="20"/>
        </w:rPr>
      </w:pPr>
      <w:r>
        <w:rPr>
          <w:rFonts w:ascii="Verdana" w:hAnsi="Verdana"/>
          <w:color w:val="000000" w:themeColor="text1"/>
          <w:sz w:val="20"/>
          <w:szCs w:val="20"/>
        </w:rPr>
        <w:t xml:space="preserve">Pupils will follow a set of core subject courses leading to qualifications. A range of optional subjects that </w:t>
      </w:r>
      <w:proofErr w:type="gramStart"/>
      <w:r>
        <w:rPr>
          <w:rFonts w:ascii="Verdana" w:hAnsi="Verdana"/>
          <w:color w:val="000000" w:themeColor="text1"/>
          <w:sz w:val="20"/>
          <w:szCs w:val="20"/>
        </w:rPr>
        <w:t>are taught</w:t>
      </w:r>
      <w:proofErr w:type="gramEnd"/>
      <w:r>
        <w:rPr>
          <w:rFonts w:ascii="Verdana" w:hAnsi="Verdana"/>
          <w:color w:val="000000" w:themeColor="text1"/>
          <w:sz w:val="20"/>
          <w:szCs w:val="20"/>
        </w:rPr>
        <w:t xml:space="preserve"> by specialist teachers supports the core subjects. </w:t>
      </w:r>
    </w:p>
    <w:p w:rsidR="002C65E8" w:rsidRDefault="002C65E8">
      <w:pPr>
        <w:rPr>
          <w:rFonts w:ascii="Verdana" w:hAnsi="Verdana"/>
          <w:color w:val="000000" w:themeColor="text1"/>
          <w:sz w:val="20"/>
          <w:szCs w:val="20"/>
        </w:rPr>
      </w:pPr>
    </w:p>
    <w:p w:rsidR="002C65E8" w:rsidRDefault="00661381">
      <w:pPr>
        <w:tabs>
          <w:tab w:val="left" w:pos="2190"/>
          <w:tab w:val="left" w:pos="7095"/>
        </w:tabs>
        <w:rPr>
          <w:rFonts w:ascii="Verdana" w:hAnsi="Verdana"/>
          <w:b/>
          <w:color w:val="000000" w:themeColor="text1"/>
          <w:sz w:val="20"/>
          <w:szCs w:val="20"/>
          <w:u w:val="single"/>
        </w:rPr>
      </w:pPr>
      <w:r>
        <w:rPr>
          <w:rFonts w:ascii="Verdana" w:hAnsi="Verdana"/>
          <w:b/>
          <w:bCs/>
          <w:color w:val="000000" w:themeColor="text1"/>
          <w:sz w:val="20"/>
          <w:szCs w:val="20"/>
          <w:u w:val="single"/>
        </w:rPr>
        <w:t>Options</w:t>
      </w:r>
    </w:p>
    <w:p w:rsidR="001E441A" w:rsidRPr="00E4673D" w:rsidRDefault="00C91FE1">
      <w:pPr>
        <w:tabs>
          <w:tab w:val="left" w:pos="2190"/>
          <w:tab w:val="left" w:pos="7095"/>
        </w:tabs>
        <w:rPr>
          <w:rFonts w:ascii="Verdana" w:hAnsi="Verdana"/>
          <w:strike/>
          <w:sz w:val="20"/>
          <w:szCs w:val="20"/>
        </w:rPr>
      </w:pPr>
      <w:r w:rsidRPr="00E4673D">
        <w:rPr>
          <w:rFonts w:ascii="Verdana" w:hAnsi="Verdana"/>
          <w:sz w:val="20"/>
          <w:szCs w:val="20"/>
        </w:rPr>
        <w:t>Art Craft and design GCSE</w:t>
      </w:r>
    </w:p>
    <w:p w:rsidR="002C65E8" w:rsidRPr="00E4673D" w:rsidRDefault="000D3060">
      <w:pPr>
        <w:tabs>
          <w:tab w:val="left" w:pos="2190"/>
          <w:tab w:val="left" w:pos="7095"/>
        </w:tabs>
        <w:rPr>
          <w:rFonts w:ascii="Verdana" w:hAnsi="Verdana"/>
          <w:sz w:val="20"/>
          <w:szCs w:val="20"/>
        </w:rPr>
      </w:pPr>
      <w:r w:rsidRPr="00E4673D">
        <w:rPr>
          <w:rFonts w:ascii="Verdana" w:hAnsi="Verdana"/>
          <w:sz w:val="20"/>
          <w:szCs w:val="20"/>
        </w:rPr>
        <w:t xml:space="preserve">BTEC Award </w:t>
      </w:r>
      <w:r w:rsidR="00C91FE1" w:rsidRPr="00E4673D">
        <w:rPr>
          <w:rFonts w:ascii="Verdana" w:hAnsi="Verdana"/>
          <w:sz w:val="20"/>
          <w:szCs w:val="20"/>
        </w:rPr>
        <w:t>Construction</w:t>
      </w:r>
    </w:p>
    <w:p w:rsidR="001E441A" w:rsidRPr="00E4673D" w:rsidRDefault="00EE4057">
      <w:pPr>
        <w:tabs>
          <w:tab w:val="left" w:pos="2190"/>
          <w:tab w:val="left" w:pos="7095"/>
        </w:tabs>
        <w:rPr>
          <w:rFonts w:ascii="Verdana" w:hAnsi="Verdana"/>
          <w:sz w:val="20"/>
          <w:szCs w:val="20"/>
        </w:rPr>
      </w:pPr>
      <w:r w:rsidRPr="00E4673D">
        <w:rPr>
          <w:rFonts w:ascii="Verdana" w:hAnsi="Verdana"/>
          <w:sz w:val="20"/>
          <w:szCs w:val="20"/>
        </w:rPr>
        <w:t>Drama</w:t>
      </w:r>
      <w:r w:rsidR="001E441A" w:rsidRPr="00E4673D">
        <w:rPr>
          <w:rFonts w:ascii="Verdana" w:hAnsi="Verdana"/>
          <w:sz w:val="20"/>
          <w:szCs w:val="20"/>
        </w:rPr>
        <w:t xml:space="preserve"> Award in Performing Arts </w:t>
      </w:r>
    </w:p>
    <w:p w:rsidR="002C65E8" w:rsidRPr="00E4673D" w:rsidRDefault="001E441A">
      <w:pPr>
        <w:tabs>
          <w:tab w:val="left" w:pos="2190"/>
          <w:tab w:val="left" w:pos="7095"/>
        </w:tabs>
        <w:rPr>
          <w:rFonts w:ascii="Verdana" w:hAnsi="Verdana"/>
          <w:sz w:val="20"/>
          <w:szCs w:val="20"/>
        </w:rPr>
      </w:pPr>
      <w:r w:rsidRPr="00E4673D">
        <w:rPr>
          <w:rFonts w:ascii="Verdana" w:hAnsi="Verdana"/>
          <w:sz w:val="20"/>
          <w:szCs w:val="20"/>
        </w:rPr>
        <w:t xml:space="preserve">BTEC </w:t>
      </w:r>
      <w:r w:rsidR="00661381" w:rsidRPr="00E4673D">
        <w:rPr>
          <w:rFonts w:ascii="Verdana" w:hAnsi="Verdana"/>
          <w:sz w:val="20"/>
          <w:szCs w:val="20"/>
        </w:rPr>
        <w:t xml:space="preserve">Award in Sport </w:t>
      </w:r>
    </w:p>
    <w:p w:rsidR="002C65E8" w:rsidRPr="00D80798" w:rsidRDefault="001E441A">
      <w:pPr>
        <w:tabs>
          <w:tab w:val="left" w:pos="2190"/>
          <w:tab w:val="left" w:pos="7095"/>
        </w:tabs>
        <w:rPr>
          <w:rFonts w:ascii="Verdana" w:hAnsi="Verdana"/>
          <w:sz w:val="20"/>
          <w:szCs w:val="20"/>
        </w:rPr>
      </w:pPr>
      <w:r w:rsidRPr="00E4673D">
        <w:rPr>
          <w:rFonts w:ascii="Verdana" w:hAnsi="Verdana"/>
          <w:sz w:val="20"/>
          <w:szCs w:val="20"/>
        </w:rPr>
        <w:t>BTEC Award Hospitality</w:t>
      </w:r>
      <w:r w:rsidRPr="00D80798">
        <w:rPr>
          <w:rFonts w:ascii="Verdana" w:hAnsi="Verdana"/>
          <w:sz w:val="20"/>
          <w:szCs w:val="20"/>
        </w:rPr>
        <w:t xml:space="preserve"> </w:t>
      </w:r>
    </w:p>
    <w:p w:rsidR="002C65E8" w:rsidRPr="00102B7A" w:rsidRDefault="001E441A">
      <w:pPr>
        <w:tabs>
          <w:tab w:val="left" w:pos="2190"/>
          <w:tab w:val="left" w:pos="7095"/>
        </w:tabs>
        <w:rPr>
          <w:rFonts w:ascii="Verdana" w:hAnsi="Verdana"/>
          <w:b/>
          <w:sz w:val="20"/>
          <w:szCs w:val="20"/>
        </w:rPr>
      </w:pPr>
      <w:r>
        <w:rPr>
          <w:rFonts w:ascii="Verdana" w:hAnsi="Verdana"/>
          <w:sz w:val="20"/>
          <w:szCs w:val="20"/>
        </w:rPr>
        <w:t xml:space="preserve"> </w:t>
      </w:r>
      <w:r w:rsidR="00661381" w:rsidRPr="00102B7A">
        <w:rPr>
          <w:rFonts w:ascii="Verdana" w:hAnsi="Verdana"/>
          <w:b/>
          <w:sz w:val="20"/>
          <w:szCs w:val="20"/>
        </w:rPr>
        <w:t xml:space="preserve"> </w:t>
      </w:r>
    </w:p>
    <w:tbl>
      <w:tblPr>
        <w:tblStyle w:val="TableGrid"/>
        <w:tblW w:w="4107" w:type="dxa"/>
        <w:jc w:val="center"/>
        <w:tblInd w:w="0" w:type="dxa"/>
        <w:tblCellMar>
          <w:top w:w="35" w:type="dxa"/>
          <w:left w:w="55" w:type="dxa"/>
          <w:right w:w="115" w:type="dxa"/>
        </w:tblCellMar>
        <w:tblLook w:val="04A0" w:firstRow="1" w:lastRow="0" w:firstColumn="1" w:lastColumn="0" w:noHBand="0" w:noVBand="1"/>
      </w:tblPr>
      <w:tblGrid>
        <w:gridCol w:w="4107"/>
      </w:tblGrid>
      <w:tr w:rsidR="002D14E3" w:rsidTr="00B0192B">
        <w:trPr>
          <w:trHeight w:val="404"/>
          <w:jc w:val="center"/>
        </w:trPr>
        <w:tc>
          <w:tcPr>
            <w:tcW w:w="4107" w:type="dxa"/>
            <w:tcBorders>
              <w:top w:val="single" w:sz="3" w:space="0" w:color="000000"/>
              <w:left w:val="single" w:sz="3" w:space="0" w:color="000000"/>
              <w:bottom w:val="single" w:sz="3" w:space="0" w:color="000000"/>
              <w:right w:val="single" w:sz="3" w:space="0" w:color="000000"/>
            </w:tcBorders>
            <w:shd w:val="clear" w:color="auto" w:fill="CFDCE3"/>
            <w:vAlign w:val="center"/>
          </w:tcPr>
          <w:p w:rsidR="002D14E3" w:rsidRDefault="002D14E3" w:rsidP="00B0192B">
            <w:pPr>
              <w:spacing w:line="259" w:lineRule="auto"/>
              <w:ind w:left="25"/>
              <w:jc w:val="center"/>
              <w:rPr>
                <w:rFonts w:ascii="Verdana" w:hAnsi="Verdana" w:cs="Times New Roman"/>
                <w:sz w:val="20"/>
                <w:szCs w:val="20"/>
              </w:rPr>
            </w:pPr>
            <w:r>
              <w:rPr>
                <w:rFonts w:ascii="Verdana" w:hAnsi="Verdana" w:cs="Times New Roman"/>
                <w:b/>
                <w:sz w:val="20"/>
                <w:szCs w:val="20"/>
              </w:rPr>
              <w:t>Subject</w:t>
            </w:r>
          </w:p>
        </w:tc>
      </w:tr>
      <w:tr w:rsidR="002D14E3" w:rsidTr="00B0192B">
        <w:trPr>
          <w:trHeight w:val="452"/>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Default="002D14E3" w:rsidP="00B0192B">
            <w:pPr>
              <w:spacing w:line="259" w:lineRule="auto"/>
              <w:rPr>
                <w:rFonts w:ascii="Verdana" w:hAnsi="Verdana" w:cs="Times New Roman"/>
                <w:sz w:val="20"/>
                <w:szCs w:val="20"/>
              </w:rPr>
            </w:pPr>
            <w:r>
              <w:rPr>
                <w:rFonts w:ascii="Verdana" w:hAnsi="Verdana" w:cs="Times New Roman"/>
                <w:sz w:val="20"/>
                <w:szCs w:val="20"/>
              </w:rPr>
              <w:t xml:space="preserve">English </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Default="002D14E3" w:rsidP="00B0192B">
            <w:pPr>
              <w:spacing w:line="259" w:lineRule="auto"/>
              <w:rPr>
                <w:rFonts w:ascii="Verdana" w:hAnsi="Verdana" w:cs="Times New Roman"/>
                <w:sz w:val="20"/>
                <w:szCs w:val="20"/>
              </w:rPr>
            </w:pPr>
            <w:r>
              <w:rPr>
                <w:rFonts w:ascii="Verdana" w:hAnsi="Verdana" w:cs="Times New Roman"/>
                <w:sz w:val="20"/>
                <w:szCs w:val="20"/>
              </w:rPr>
              <w:t xml:space="preserve">Maths </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Default="002D14E3" w:rsidP="002D14E3">
            <w:pPr>
              <w:spacing w:line="259" w:lineRule="auto"/>
              <w:rPr>
                <w:rFonts w:ascii="Verdana" w:hAnsi="Verdana" w:cs="Times New Roman"/>
                <w:sz w:val="20"/>
                <w:szCs w:val="20"/>
              </w:rPr>
            </w:pPr>
            <w:r>
              <w:rPr>
                <w:rFonts w:ascii="Verdana" w:hAnsi="Verdana" w:cs="Times New Roman"/>
                <w:sz w:val="20"/>
                <w:szCs w:val="20"/>
              </w:rPr>
              <w:t xml:space="preserve">Science </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Pr="00102B7A" w:rsidRDefault="002D14E3" w:rsidP="00B0192B">
            <w:pPr>
              <w:spacing w:line="259" w:lineRule="auto"/>
              <w:rPr>
                <w:rFonts w:ascii="Verdana" w:hAnsi="Verdana" w:cs="Times New Roman"/>
                <w:sz w:val="20"/>
                <w:szCs w:val="20"/>
              </w:rPr>
            </w:pPr>
            <w:r w:rsidRPr="00102B7A">
              <w:rPr>
                <w:rFonts w:ascii="Verdana" w:hAnsi="Verdana" w:cs="Times New Roman"/>
                <w:sz w:val="20"/>
                <w:szCs w:val="20"/>
              </w:rPr>
              <w:t>Computing</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Pr="00102B7A" w:rsidRDefault="002D14E3" w:rsidP="00B0192B">
            <w:pPr>
              <w:spacing w:line="259" w:lineRule="auto"/>
              <w:rPr>
                <w:rFonts w:ascii="Verdana" w:hAnsi="Verdana" w:cs="Times New Roman"/>
                <w:sz w:val="20"/>
                <w:szCs w:val="20"/>
              </w:rPr>
            </w:pPr>
            <w:r w:rsidRPr="00102B7A">
              <w:rPr>
                <w:rFonts w:ascii="Verdana" w:hAnsi="Verdana" w:cs="Times New Roman"/>
                <w:sz w:val="20"/>
                <w:szCs w:val="20"/>
              </w:rPr>
              <w:t xml:space="preserve">Physical Education </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Pr="00102B7A" w:rsidRDefault="002D14E3" w:rsidP="00B0192B">
            <w:pPr>
              <w:spacing w:line="259" w:lineRule="auto"/>
              <w:rPr>
                <w:rFonts w:ascii="Verdana" w:hAnsi="Verdana"/>
                <w:sz w:val="20"/>
                <w:szCs w:val="20"/>
              </w:rPr>
            </w:pPr>
            <w:r>
              <w:rPr>
                <w:rFonts w:ascii="Verdana" w:hAnsi="Verdana"/>
                <w:sz w:val="20"/>
                <w:szCs w:val="20"/>
              </w:rPr>
              <w:t>PSHE</w:t>
            </w:r>
            <w:r w:rsidR="00C91FE1">
              <w:rPr>
                <w:rFonts w:ascii="Verdana" w:hAnsi="Verdana"/>
                <w:sz w:val="20"/>
                <w:szCs w:val="20"/>
              </w:rPr>
              <w:t>*</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Pr="00EE4057" w:rsidRDefault="002D14E3" w:rsidP="00B0192B">
            <w:pPr>
              <w:spacing w:line="259" w:lineRule="auto"/>
              <w:rPr>
                <w:rFonts w:ascii="Verdana" w:hAnsi="Verdana" w:cs="Times New Roman"/>
                <w:strike/>
                <w:sz w:val="20"/>
                <w:szCs w:val="20"/>
              </w:rPr>
            </w:pPr>
            <w:r w:rsidRPr="00EE4057">
              <w:rPr>
                <w:rFonts w:ascii="Verdana" w:hAnsi="Verdana" w:cs="Times New Roman"/>
                <w:strike/>
                <w:sz w:val="20"/>
                <w:szCs w:val="20"/>
              </w:rPr>
              <w:t>Preparation for Life*</w:t>
            </w:r>
          </w:p>
        </w:tc>
      </w:tr>
      <w:tr w:rsidR="002D14E3" w:rsidTr="00B0192B">
        <w:trPr>
          <w:trHeight w:val="428"/>
          <w:jc w:val="center"/>
        </w:trPr>
        <w:tc>
          <w:tcPr>
            <w:tcW w:w="4107" w:type="dxa"/>
            <w:tcBorders>
              <w:top w:val="single" w:sz="3" w:space="0" w:color="000000"/>
              <w:left w:val="single" w:sz="3" w:space="0" w:color="000000"/>
              <w:bottom w:val="single" w:sz="3" w:space="0" w:color="000000"/>
              <w:right w:val="single" w:sz="3" w:space="0" w:color="000000"/>
            </w:tcBorders>
            <w:vAlign w:val="center"/>
          </w:tcPr>
          <w:p w:rsidR="002D14E3" w:rsidRDefault="002D14E3" w:rsidP="00B0192B">
            <w:pPr>
              <w:spacing w:line="259" w:lineRule="auto"/>
              <w:rPr>
                <w:rFonts w:ascii="Verdana" w:hAnsi="Verdana"/>
                <w:sz w:val="20"/>
                <w:szCs w:val="20"/>
              </w:rPr>
            </w:pPr>
            <w:r>
              <w:rPr>
                <w:rFonts w:ascii="Verdana" w:hAnsi="Verdana"/>
                <w:sz w:val="20"/>
                <w:szCs w:val="20"/>
              </w:rPr>
              <w:t>MFL/RE**</w:t>
            </w:r>
          </w:p>
        </w:tc>
      </w:tr>
    </w:tbl>
    <w:p w:rsidR="002C65E8" w:rsidRDefault="002C65E8">
      <w:pPr>
        <w:tabs>
          <w:tab w:val="left" w:pos="2190"/>
          <w:tab w:val="left" w:pos="7095"/>
        </w:tabs>
        <w:rPr>
          <w:rFonts w:ascii="Verdana" w:hAnsi="Verdana"/>
          <w:b/>
          <w:color w:val="000000" w:themeColor="text1"/>
          <w:sz w:val="20"/>
          <w:szCs w:val="20"/>
        </w:rPr>
      </w:pPr>
    </w:p>
    <w:p w:rsidR="002D14E3" w:rsidRPr="00D80798" w:rsidRDefault="002D14E3" w:rsidP="002D14E3">
      <w:pPr>
        <w:rPr>
          <w:rFonts w:ascii="Verdana" w:hAnsi="Verdana"/>
          <w:sz w:val="20"/>
          <w:szCs w:val="20"/>
        </w:rPr>
      </w:pPr>
      <w:bookmarkStart w:id="6" w:name="_Toc476128067"/>
      <w:r w:rsidRPr="00D80798">
        <w:rPr>
          <w:rFonts w:ascii="Verdana" w:hAnsi="Verdana"/>
          <w:sz w:val="20"/>
          <w:szCs w:val="20"/>
        </w:rPr>
        <w:t xml:space="preserve">*During </w:t>
      </w:r>
      <w:r w:rsidRPr="00EE4057">
        <w:rPr>
          <w:rFonts w:ascii="Verdana" w:hAnsi="Verdana"/>
          <w:strike/>
          <w:sz w:val="20"/>
          <w:szCs w:val="20"/>
        </w:rPr>
        <w:t>‘Preparation for Life’</w:t>
      </w:r>
      <w:r w:rsidRPr="00D80798">
        <w:rPr>
          <w:rFonts w:ascii="Verdana" w:hAnsi="Verdana"/>
          <w:sz w:val="20"/>
          <w:szCs w:val="20"/>
        </w:rPr>
        <w:t xml:space="preserve"> periods, teachers have the opportunity to use </w:t>
      </w:r>
      <w:proofErr w:type="gramStart"/>
      <w:r w:rsidRPr="00D80798">
        <w:rPr>
          <w:rFonts w:ascii="Verdana" w:hAnsi="Verdana"/>
          <w:sz w:val="20"/>
          <w:szCs w:val="20"/>
        </w:rPr>
        <w:t>2</w:t>
      </w:r>
      <w:proofErr w:type="gramEnd"/>
      <w:r w:rsidRPr="00D80798">
        <w:rPr>
          <w:rFonts w:ascii="Verdana" w:hAnsi="Verdana"/>
          <w:sz w:val="20"/>
          <w:szCs w:val="20"/>
        </w:rPr>
        <w:t xml:space="preserve"> of these lessons per week to take pupils off-site for outdoor learning. </w:t>
      </w:r>
      <w:proofErr w:type="gramStart"/>
      <w:r>
        <w:rPr>
          <w:rFonts w:ascii="Verdana" w:hAnsi="Verdana"/>
          <w:sz w:val="20"/>
          <w:szCs w:val="20"/>
        </w:rPr>
        <w:t>1</w:t>
      </w:r>
      <w:proofErr w:type="gramEnd"/>
      <w:r>
        <w:rPr>
          <w:rFonts w:ascii="Verdana" w:hAnsi="Verdana"/>
          <w:sz w:val="20"/>
          <w:szCs w:val="20"/>
        </w:rPr>
        <w:t xml:space="preserve"> lesson</w:t>
      </w:r>
      <w:r w:rsidRPr="00D80798">
        <w:rPr>
          <w:rFonts w:ascii="Verdana" w:hAnsi="Verdana"/>
          <w:sz w:val="20"/>
          <w:szCs w:val="20"/>
        </w:rPr>
        <w:t xml:space="preserve"> </w:t>
      </w:r>
      <w:r>
        <w:rPr>
          <w:rFonts w:ascii="Verdana" w:hAnsi="Verdana"/>
          <w:sz w:val="20"/>
          <w:szCs w:val="20"/>
        </w:rPr>
        <w:t>is allocated for reward on Friday.</w:t>
      </w:r>
    </w:p>
    <w:p w:rsidR="00102B7A" w:rsidRDefault="00102B7A">
      <w:pPr>
        <w:rPr>
          <w:rFonts w:ascii="Verdana" w:hAnsi="Verdana"/>
          <w:b/>
          <w:color w:val="000000" w:themeColor="text1"/>
          <w:sz w:val="20"/>
          <w:szCs w:val="20"/>
        </w:rPr>
      </w:pPr>
    </w:p>
    <w:p w:rsidR="00102B7A" w:rsidRDefault="00102B7A">
      <w:pPr>
        <w:rPr>
          <w:rFonts w:ascii="Verdana" w:hAnsi="Verdana"/>
          <w:b/>
          <w:color w:val="000000" w:themeColor="text1"/>
          <w:sz w:val="20"/>
          <w:szCs w:val="20"/>
        </w:rPr>
      </w:pPr>
    </w:p>
    <w:tbl>
      <w:tblPr>
        <w:tblpPr w:leftFromText="180" w:rightFromText="180" w:vertAnchor="text" w:horzAnchor="margin" w:tblpXSpec="center"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8"/>
        <w:gridCol w:w="4338"/>
      </w:tblGrid>
      <w:tr w:rsidR="00E4673D" w:rsidTr="00E4673D">
        <w:trPr>
          <w:trHeight w:val="114"/>
        </w:trPr>
        <w:tc>
          <w:tcPr>
            <w:tcW w:w="4338" w:type="dxa"/>
            <w:tcMar>
              <w:top w:w="0" w:type="dxa"/>
              <w:left w:w="108" w:type="dxa"/>
              <w:bottom w:w="0" w:type="dxa"/>
              <w:right w:w="108" w:type="dxa"/>
            </w:tcMar>
            <w:vAlign w:val="center"/>
            <w:hideMark/>
          </w:tcPr>
          <w:p w:rsidR="00E4673D" w:rsidRDefault="00E4673D" w:rsidP="00E4673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vAlign w:val="center"/>
            <w:hideMark/>
          </w:tcPr>
          <w:p w:rsidR="00E4673D" w:rsidRDefault="00E4673D" w:rsidP="00E4673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Curriculum </w:t>
            </w:r>
          </w:p>
        </w:tc>
      </w:tr>
      <w:tr w:rsidR="00E4673D" w:rsidTr="00E4673D">
        <w:trPr>
          <w:trHeight w:val="114"/>
        </w:trPr>
        <w:tc>
          <w:tcPr>
            <w:tcW w:w="4338" w:type="dxa"/>
            <w:tcMar>
              <w:top w:w="0" w:type="dxa"/>
              <w:left w:w="108" w:type="dxa"/>
              <w:bottom w:w="0" w:type="dxa"/>
              <w:right w:w="108" w:type="dxa"/>
            </w:tcMar>
            <w:vAlign w:val="center"/>
            <w:hideMark/>
          </w:tcPr>
          <w:p w:rsidR="00E4673D" w:rsidRDefault="00E4673D" w:rsidP="00E4673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vAlign w:val="center"/>
            <w:hideMark/>
          </w:tcPr>
          <w:p w:rsidR="00E4673D" w:rsidRPr="00102B7A" w:rsidRDefault="00E4673D" w:rsidP="00E4673D">
            <w:pPr>
              <w:autoSpaceDE w:val="0"/>
              <w:autoSpaceDN w:val="0"/>
              <w:spacing w:line="276" w:lineRule="auto"/>
              <w:rPr>
                <w:rFonts w:ascii="Verdana" w:hAnsi="Verdana"/>
                <w:sz w:val="20"/>
                <w:szCs w:val="20"/>
              </w:rPr>
            </w:pPr>
            <w:proofErr w:type="spellStart"/>
            <w:r>
              <w:rPr>
                <w:rFonts w:ascii="Verdana" w:hAnsi="Verdana"/>
                <w:sz w:val="20"/>
                <w:szCs w:val="20"/>
              </w:rPr>
              <w:t>KSent</w:t>
            </w:r>
            <w:proofErr w:type="spellEnd"/>
            <w:r>
              <w:rPr>
                <w:rFonts w:ascii="Verdana" w:hAnsi="Verdana"/>
                <w:sz w:val="20"/>
                <w:szCs w:val="20"/>
              </w:rPr>
              <w:t xml:space="preserve"> Version 6</w:t>
            </w:r>
          </w:p>
        </w:tc>
      </w:tr>
      <w:tr w:rsidR="00E4673D" w:rsidTr="00E4673D">
        <w:trPr>
          <w:trHeight w:val="114"/>
        </w:trPr>
        <w:tc>
          <w:tcPr>
            <w:tcW w:w="4338" w:type="dxa"/>
            <w:tcMar>
              <w:top w:w="0" w:type="dxa"/>
              <w:left w:w="108" w:type="dxa"/>
              <w:bottom w:w="0" w:type="dxa"/>
              <w:right w:w="108" w:type="dxa"/>
            </w:tcMar>
            <w:vAlign w:val="center"/>
            <w:hideMark/>
          </w:tcPr>
          <w:p w:rsidR="00E4673D" w:rsidRPr="00A036B1" w:rsidRDefault="00E4673D" w:rsidP="00E4673D">
            <w:pPr>
              <w:autoSpaceDE w:val="0"/>
              <w:autoSpaceDN w:val="0"/>
              <w:spacing w:line="276" w:lineRule="auto"/>
              <w:rPr>
                <w:rFonts w:ascii="Verdana" w:hAnsi="Verdana"/>
                <w:color w:val="000000"/>
                <w:sz w:val="20"/>
                <w:szCs w:val="20"/>
              </w:rPr>
            </w:pPr>
            <w:r w:rsidRPr="00A036B1">
              <w:rPr>
                <w:rFonts w:ascii="Verdana" w:hAnsi="Verdana"/>
                <w:b/>
                <w:bCs/>
                <w:color w:val="000000"/>
                <w:sz w:val="20"/>
                <w:szCs w:val="20"/>
              </w:rPr>
              <w:t xml:space="preserve">Prepared by: </w:t>
            </w:r>
          </w:p>
        </w:tc>
        <w:tc>
          <w:tcPr>
            <w:tcW w:w="4338" w:type="dxa"/>
            <w:tcMar>
              <w:top w:w="0" w:type="dxa"/>
              <w:left w:w="108" w:type="dxa"/>
              <w:bottom w:w="0" w:type="dxa"/>
              <w:right w:w="108" w:type="dxa"/>
            </w:tcMar>
            <w:vAlign w:val="center"/>
            <w:hideMark/>
          </w:tcPr>
          <w:p w:rsidR="00E4673D" w:rsidRPr="00A036B1" w:rsidRDefault="00E4673D" w:rsidP="00E4673D">
            <w:pPr>
              <w:autoSpaceDE w:val="0"/>
              <w:autoSpaceDN w:val="0"/>
              <w:spacing w:line="276" w:lineRule="auto"/>
              <w:rPr>
                <w:rFonts w:ascii="Verdana" w:hAnsi="Verdana"/>
                <w:strike/>
                <w:sz w:val="20"/>
                <w:szCs w:val="20"/>
              </w:rPr>
            </w:pPr>
            <w:r w:rsidRPr="00A036B1">
              <w:rPr>
                <w:rFonts w:ascii="Verdana" w:hAnsi="Verdana"/>
                <w:sz w:val="20"/>
                <w:szCs w:val="20"/>
              </w:rPr>
              <w:t>Antony Curry DHT</w:t>
            </w:r>
          </w:p>
        </w:tc>
      </w:tr>
      <w:tr w:rsidR="00E4673D" w:rsidTr="00E4673D">
        <w:trPr>
          <w:trHeight w:val="114"/>
        </w:trPr>
        <w:tc>
          <w:tcPr>
            <w:tcW w:w="4338" w:type="dxa"/>
            <w:tcMar>
              <w:top w:w="0" w:type="dxa"/>
              <w:left w:w="108" w:type="dxa"/>
              <w:bottom w:w="0" w:type="dxa"/>
              <w:right w:w="108" w:type="dxa"/>
            </w:tcMar>
            <w:vAlign w:val="center"/>
            <w:hideMark/>
          </w:tcPr>
          <w:p w:rsidR="00E4673D" w:rsidRDefault="00E4673D" w:rsidP="00E4673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vAlign w:val="center"/>
            <w:hideMark/>
          </w:tcPr>
          <w:p w:rsidR="00E4673D" w:rsidRPr="00E4673D" w:rsidRDefault="00E4673D" w:rsidP="00E4673D">
            <w:pPr>
              <w:autoSpaceDE w:val="0"/>
              <w:autoSpaceDN w:val="0"/>
              <w:spacing w:line="276" w:lineRule="auto"/>
              <w:rPr>
                <w:rFonts w:ascii="Verdana" w:hAnsi="Verdana"/>
                <w:strike/>
                <w:sz w:val="20"/>
                <w:szCs w:val="20"/>
              </w:rPr>
            </w:pPr>
          </w:p>
          <w:p w:rsidR="00E4673D" w:rsidRPr="00E4673D" w:rsidRDefault="00E4673D" w:rsidP="00E4673D">
            <w:pPr>
              <w:autoSpaceDE w:val="0"/>
              <w:autoSpaceDN w:val="0"/>
              <w:spacing w:line="276" w:lineRule="auto"/>
              <w:rPr>
                <w:rFonts w:ascii="Verdana" w:hAnsi="Verdana"/>
                <w:sz w:val="20"/>
                <w:szCs w:val="20"/>
              </w:rPr>
            </w:pPr>
          </w:p>
        </w:tc>
      </w:tr>
      <w:tr w:rsidR="00E4673D" w:rsidTr="00E4673D">
        <w:trPr>
          <w:trHeight w:val="114"/>
        </w:trPr>
        <w:tc>
          <w:tcPr>
            <w:tcW w:w="4338" w:type="dxa"/>
            <w:tcMar>
              <w:top w:w="0" w:type="dxa"/>
              <w:left w:w="108" w:type="dxa"/>
              <w:bottom w:w="0" w:type="dxa"/>
              <w:right w:w="108" w:type="dxa"/>
            </w:tcMar>
            <w:vAlign w:val="center"/>
            <w:hideMark/>
          </w:tcPr>
          <w:p w:rsidR="00E4673D" w:rsidRDefault="00E4673D" w:rsidP="00E4673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vAlign w:val="center"/>
            <w:hideMark/>
          </w:tcPr>
          <w:p w:rsidR="00E4673D" w:rsidRPr="00E4673D" w:rsidRDefault="00E4673D" w:rsidP="00E4673D">
            <w:pPr>
              <w:autoSpaceDE w:val="0"/>
              <w:autoSpaceDN w:val="0"/>
              <w:spacing w:line="276" w:lineRule="auto"/>
              <w:rPr>
                <w:rFonts w:ascii="Verdana" w:hAnsi="Verdana"/>
                <w:sz w:val="20"/>
                <w:szCs w:val="20"/>
              </w:rPr>
            </w:pPr>
            <w:r w:rsidRPr="00E4673D">
              <w:rPr>
                <w:rFonts w:ascii="Verdana" w:hAnsi="Verdana"/>
                <w:sz w:val="20"/>
                <w:szCs w:val="20"/>
              </w:rPr>
              <w:t>July 2024</w:t>
            </w:r>
          </w:p>
        </w:tc>
      </w:tr>
      <w:tr w:rsidR="00E4673D" w:rsidTr="00E4673D">
        <w:trPr>
          <w:trHeight w:val="114"/>
        </w:trPr>
        <w:tc>
          <w:tcPr>
            <w:tcW w:w="4338" w:type="dxa"/>
            <w:tcMar>
              <w:top w:w="0" w:type="dxa"/>
              <w:left w:w="108" w:type="dxa"/>
              <w:bottom w:w="0" w:type="dxa"/>
              <w:right w:w="108" w:type="dxa"/>
            </w:tcMar>
            <w:vAlign w:val="center"/>
          </w:tcPr>
          <w:p w:rsidR="00E4673D" w:rsidRDefault="00E4673D" w:rsidP="00E4673D">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vAlign w:val="center"/>
          </w:tcPr>
          <w:p w:rsidR="00E4673D" w:rsidRPr="00E4673D" w:rsidRDefault="00E4673D" w:rsidP="00E4673D">
            <w:pPr>
              <w:autoSpaceDE w:val="0"/>
              <w:autoSpaceDN w:val="0"/>
              <w:spacing w:line="276" w:lineRule="auto"/>
              <w:rPr>
                <w:rFonts w:ascii="Verdana" w:hAnsi="Verdana"/>
                <w:sz w:val="20"/>
                <w:szCs w:val="20"/>
              </w:rPr>
            </w:pPr>
            <w:r w:rsidRPr="00E4673D">
              <w:rPr>
                <w:rFonts w:ascii="Verdana" w:hAnsi="Verdana"/>
                <w:sz w:val="20"/>
                <w:szCs w:val="20"/>
              </w:rPr>
              <w:t>Yes</w:t>
            </w:r>
          </w:p>
        </w:tc>
      </w:tr>
    </w:tbl>
    <w:p w:rsidR="00E4673D" w:rsidRPr="00E4673D" w:rsidRDefault="00C91FE1">
      <w:pPr>
        <w:rPr>
          <w:rFonts w:ascii="Verdana" w:hAnsi="Verdana"/>
          <w:sz w:val="20"/>
          <w:szCs w:val="20"/>
        </w:rPr>
        <w:sectPr w:rsidR="00E4673D" w:rsidRPr="00E4673D" w:rsidSect="00E4673D">
          <w:headerReference w:type="first" r:id="rId13"/>
          <w:pgSz w:w="11906" w:h="16838"/>
          <w:pgMar w:top="1276" w:right="707" w:bottom="993" w:left="1134" w:header="426" w:footer="272" w:gutter="0"/>
          <w:pgBorders w:offsetFrom="page">
            <w:top w:val="double" w:sz="12" w:space="31" w:color="1F497D" w:themeColor="text2"/>
            <w:left w:val="double" w:sz="12" w:space="31" w:color="1F497D" w:themeColor="text2"/>
            <w:bottom w:val="double" w:sz="12" w:space="24" w:color="1F497D" w:themeColor="text2"/>
            <w:right w:val="double" w:sz="12" w:space="24" w:color="1F497D" w:themeColor="text2"/>
          </w:pgBorders>
          <w:cols w:space="708"/>
          <w:docGrid w:linePitch="360"/>
        </w:sectPr>
      </w:pPr>
      <w:r>
        <w:rPr>
          <w:rFonts w:ascii="Verdana" w:hAnsi="Verdana"/>
          <w:sz w:val="20"/>
          <w:szCs w:val="20"/>
        </w:rPr>
        <w:t>*</w:t>
      </w:r>
      <w:r w:rsidR="002D14E3">
        <w:rPr>
          <w:rFonts w:ascii="Verdana" w:hAnsi="Verdana"/>
          <w:sz w:val="20"/>
          <w:szCs w:val="20"/>
        </w:rPr>
        <w:t>*</w:t>
      </w:r>
      <w:r w:rsidR="002D14E3" w:rsidRPr="00D80798">
        <w:rPr>
          <w:rFonts w:ascii="Verdana" w:hAnsi="Verdana"/>
          <w:sz w:val="20"/>
          <w:szCs w:val="20"/>
        </w:rPr>
        <w:t xml:space="preserve">MFL </w:t>
      </w:r>
      <w:proofErr w:type="gramStart"/>
      <w:r w:rsidR="002D14E3" w:rsidRPr="00D80798">
        <w:rPr>
          <w:rFonts w:ascii="Verdana" w:hAnsi="Verdana"/>
          <w:sz w:val="20"/>
          <w:szCs w:val="20"/>
        </w:rPr>
        <w:t>will be delivered</w:t>
      </w:r>
      <w:proofErr w:type="gramEnd"/>
      <w:r w:rsidR="002D14E3" w:rsidRPr="00D80798">
        <w:rPr>
          <w:rFonts w:ascii="Verdana" w:hAnsi="Verdana"/>
          <w:sz w:val="20"/>
          <w:szCs w:val="20"/>
        </w:rPr>
        <w:t xml:space="preserve"> on specific focus days throughout the year. Religious Education will</w:t>
      </w:r>
      <w:r w:rsidR="00E4673D">
        <w:rPr>
          <w:rFonts w:ascii="Verdana" w:hAnsi="Verdana"/>
          <w:sz w:val="20"/>
          <w:szCs w:val="20"/>
        </w:rPr>
        <w:t xml:space="preserve"> also have planned focus da</w:t>
      </w:r>
    </w:p>
    <w:bookmarkEnd w:id="6"/>
    <w:p w:rsidR="002C65E8" w:rsidRDefault="002C65E8" w:rsidP="00E4673D">
      <w:pPr>
        <w:rPr>
          <w:rFonts w:ascii="Verdana" w:hAnsi="Verdana"/>
          <w:sz w:val="20"/>
          <w:szCs w:val="20"/>
        </w:rPr>
      </w:pPr>
    </w:p>
    <w:sectPr w:rsidR="002C65E8" w:rsidSect="00661381">
      <w:pgSz w:w="11906" w:h="16838"/>
      <w:pgMar w:top="1276" w:right="707" w:bottom="993" w:left="1134" w:header="426" w:footer="272" w:gutter="0"/>
      <w:pgBorders w:offsetFrom="page">
        <w:top w:val="double" w:sz="12" w:space="31" w:color="1F497D" w:themeColor="text2"/>
        <w:left w:val="double" w:sz="12" w:space="31"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4A" w:rsidRDefault="00B01C4A">
      <w:r>
        <w:separator/>
      </w:r>
    </w:p>
  </w:endnote>
  <w:endnote w:type="continuationSeparator" w:id="0">
    <w:p w:rsidR="00B01C4A" w:rsidRDefault="00B0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95892"/>
      <w:docPartObj>
        <w:docPartGallery w:val="Page Numbers (Bottom of Page)"/>
        <w:docPartUnique/>
      </w:docPartObj>
    </w:sdtPr>
    <w:sdtEndPr>
      <w:rPr>
        <w:noProof/>
      </w:rPr>
    </w:sdtEndPr>
    <w:sdtContent>
      <w:p w:rsidR="00B01C4A" w:rsidRDefault="00B01C4A">
        <w:pPr>
          <w:pStyle w:val="Footer"/>
          <w:ind w:left="1440"/>
          <w:jc w:val="center"/>
        </w:pPr>
        <w:r>
          <w:fldChar w:fldCharType="begin"/>
        </w:r>
        <w:r>
          <w:instrText xml:space="preserve"> PAGE   \* MERGEFORMAT </w:instrText>
        </w:r>
        <w:r>
          <w:fldChar w:fldCharType="separate"/>
        </w:r>
        <w:r w:rsidR="00C93532">
          <w:rPr>
            <w:noProof/>
          </w:rPr>
          <w:t>5</w:t>
        </w:r>
        <w:r>
          <w:rPr>
            <w:noProof/>
          </w:rPr>
          <w:fldChar w:fldCharType="end"/>
        </w:r>
      </w:p>
    </w:sdtContent>
  </w:sdt>
  <w:p w:rsidR="00B01C4A" w:rsidRDefault="00B0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4A" w:rsidRPr="00661381" w:rsidRDefault="00B01C4A" w:rsidP="00661381">
    <w:pPr>
      <w:pStyle w:val="NormalWeb"/>
      <w:spacing w:before="0" w:beforeAutospacing="0" w:after="0" w:afterAutospacing="0"/>
      <w:jc w:val="right"/>
      <w:rPr>
        <w:color w:val="002060"/>
      </w:rPr>
    </w:pPr>
    <w:r w:rsidRPr="00661381">
      <w:rPr>
        <w:rFonts w:asciiTheme="minorHAnsi" w:eastAsiaTheme="minorEastAsia" w:hAnsi="Candara" w:cstheme="minorBidi"/>
        <w:b/>
        <w:bCs/>
        <w:i/>
        <w:iCs/>
        <w:color w:val="002060"/>
        <w:kern w:val="24"/>
      </w:rPr>
      <w:t>“</w:t>
    </w:r>
    <w:r w:rsidRPr="00661381">
      <w:rPr>
        <w:rFonts w:asciiTheme="minorHAnsi" w:eastAsiaTheme="minorEastAsia" w:hAnsi="Candara" w:cstheme="minorBidi"/>
        <w:b/>
        <w:bCs/>
        <w:i/>
        <w:iCs/>
        <w:color w:val="002060"/>
        <w:kern w:val="24"/>
      </w:rPr>
      <w:t>Believe We Can</w:t>
    </w:r>
    <w:r w:rsidRPr="00661381">
      <w:rPr>
        <w:rFonts w:asciiTheme="minorHAnsi" w:eastAsiaTheme="minorEastAsia" w:hAnsi="Candara" w:cstheme="minorBidi"/>
        <w:b/>
        <w:bCs/>
        <w:i/>
        <w:iCs/>
        <w:color w:val="002060"/>
        <w:kern w:val="24"/>
      </w:rPr>
      <w:t>”</w:t>
    </w:r>
    <w:r w:rsidRPr="00661381">
      <w:rPr>
        <w:rFonts w:asciiTheme="minorHAnsi" w:eastAsiaTheme="minorEastAsia" w:hAnsi="Candara" w:cstheme="minorBidi"/>
        <w:b/>
        <w:bCs/>
        <w:i/>
        <w:iCs/>
        <w:color w:val="002060"/>
        <w:kern w:val="24"/>
      </w:rPr>
      <w:t xml:space="preserve"> </w:t>
    </w:r>
  </w:p>
  <w:p w:rsidR="00B01C4A" w:rsidRDefault="00B01C4A">
    <w:pPr>
      <w:pStyle w:val="Footer"/>
    </w:pPr>
  </w:p>
  <w:p w:rsidR="00B01C4A" w:rsidRDefault="00B0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4A" w:rsidRDefault="00B01C4A">
      <w:r>
        <w:separator/>
      </w:r>
    </w:p>
  </w:footnote>
  <w:footnote w:type="continuationSeparator" w:id="0">
    <w:p w:rsidR="00B01C4A" w:rsidRDefault="00B0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4A" w:rsidRDefault="00B01C4A">
    <w:pPr>
      <w:pStyle w:val="Header"/>
      <w:ind w:left="-709"/>
      <w:rPr>
        <w:b/>
      </w:rPr>
    </w:pPr>
  </w:p>
  <w:p w:rsidR="00B01C4A" w:rsidRPr="000178C8" w:rsidRDefault="00B01C4A">
    <w:pPr>
      <w:pStyle w:val="Header"/>
      <w:ind w:left="142"/>
      <w:rPr>
        <w:b/>
        <w:color w:val="FF0000"/>
      </w:rPr>
    </w:pPr>
    <w:r>
      <w:rPr>
        <w:b/>
      </w:rPr>
      <w:t>St Anthony’s School Curriculum Policy</w:t>
    </w:r>
    <w:r>
      <w:rPr>
        <w:b/>
      </w:rPr>
      <w:tab/>
      <w:t xml:space="preserve"> </w:t>
    </w:r>
    <w:r>
      <w:rPr>
        <w:b/>
      </w:rPr>
      <w:tab/>
    </w:r>
    <w:r w:rsidR="00D02252">
      <w:rPr>
        <w:b/>
      </w:rPr>
      <w:t>July 202</w:t>
    </w:r>
    <w:r w:rsidR="00752A8F">
      <w:rPr>
        <w:b/>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4A" w:rsidRDefault="00B01C4A">
    <w:pPr>
      <w:pStyle w:val="Header"/>
      <w:ind w:left="-709"/>
      <w:rPr>
        <w:b/>
      </w:rPr>
    </w:pPr>
    <w:r>
      <w:rPr>
        <w:b/>
      </w:rPr>
      <w:tab/>
    </w:r>
  </w:p>
  <w:p w:rsidR="00B01C4A" w:rsidRDefault="00B01C4A">
    <w:pPr>
      <w:pStyle w:val="Header"/>
      <w:ind w:left="142"/>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4A" w:rsidRDefault="00B01C4A">
    <w:pPr>
      <w:pStyle w:val="Header"/>
      <w:ind w:left="-709"/>
      <w:rPr>
        <w:b/>
      </w:rPr>
    </w:pPr>
    <w:r>
      <w:rPr>
        <w:b/>
      </w:rPr>
      <w:tab/>
    </w:r>
  </w:p>
  <w:p w:rsidR="00B01C4A" w:rsidRDefault="00B01C4A">
    <w:pPr>
      <w:pStyle w:val="Header"/>
      <w:ind w:left="-709"/>
      <w:rPr>
        <w:b/>
      </w:rPr>
    </w:pPr>
    <w:r>
      <w:rPr>
        <w:b/>
      </w:rPr>
      <w:t>St Anthony’s School Curriculum Policy</w:t>
    </w:r>
    <w:r>
      <w:rPr>
        <w:b/>
      </w:rPr>
      <w:tab/>
      <w:t xml:space="preserve"> </w:t>
    </w:r>
    <w:r>
      <w:rPr>
        <w:b/>
      </w:rPr>
      <w:tab/>
      <w:t>Date January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66E4"/>
    <w:multiLevelType w:val="hybridMultilevel"/>
    <w:tmpl w:val="1D32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D045D"/>
    <w:multiLevelType w:val="hybridMultilevel"/>
    <w:tmpl w:val="34B0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38F"/>
    <w:multiLevelType w:val="hybridMultilevel"/>
    <w:tmpl w:val="7242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C47FF"/>
    <w:multiLevelType w:val="hybridMultilevel"/>
    <w:tmpl w:val="84F29D68"/>
    <w:lvl w:ilvl="0" w:tplc="04602C30">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32E2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CF20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0AA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8AF3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E7D8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2C0B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4ED4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223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225C5A"/>
    <w:multiLevelType w:val="hybridMultilevel"/>
    <w:tmpl w:val="FF5E4D6A"/>
    <w:lvl w:ilvl="0" w:tplc="04602C30">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D015E3"/>
    <w:multiLevelType w:val="hybridMultilevel"/>
    <w:tmpl w:val="7088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B38E9"/>
    <w:multiLevelType w:val="hybridMultilevel"/>
    <w:tmpl w:val="F462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C2A68"/>
    <w:multiLevelType w:val="hybridMultilevel"/>
    <w:tmpl w:val="0DA2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774D2"/>
    <w:multiLevelType w:val="hybridMultilevel"/>
    <w:tmpl w:val="47166D6A"/>
    <w:lvl w:ilvl="0" w:tplc="A648CA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2B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B408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3CBF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42F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20F6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6AA9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E2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96FD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264C49"/>
    <w:multiLevelType w:val="hybridMultilevel"/>
    <w:tmpl w:val="BC1A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7668A"/>
    <w:multiLevelType w:val="hybridMultilevel"/>
    <w:tmpl w:val="2ED0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00ED7"/>
    <w:multiLevelType w:val="hybridMultilevel"/>
    <w:tmpl w:val="01F093F6"/>
    <w:lvl w:ilvl="0" w:tplc="B24C9FBE">
      <w:start w:val="1"/>
      <w:numFmt w:val="bullet"/>
      <w:lvlText w:val="•"/>
      <w:lvlJc w:val="left"/>
      <w:pPr>
        <w:tabs>
          <w:tab w:val="num" w:pos="720"/>
        </w:tabs>
        <w:ind w:left="720" w:hanging="360"/>
      </w:pPr>
      <w:rPr>
        <w:rFonts w:ascii="Arial" w:hAnsi="Arial" w:hint="default"/>
      </w:rPr>
    </w:lvl>
    <w:lvl w:ilvl="1" w:tplc="DB96A0AE" w:tentative="1">
      <w:start w:val="1"/>
      <w:numFmt w:val="bullet"/>
      <w:lvlText w:val="•"/>
      <w:lvlJc w:val="left"/>
      <w:pPr>
        <w:tabs>
          <w:tab w:val="num" w:pos="1440"/>
        </w:tabs>
        <w:ind w:left="1440" w:hanging="360"/>
      </w:pPr>
      <w:rPr>
        <w:rFonts w:ascii="Arial" w:hAnsi="Arial" w:hint="default"/>
      </w:rPr>
    </w:lvl>
    <w:lvl w:ilvl="2" w:tplc="BD2A666E" w:tentative="1">
      <w:start w:val="1"/>
      <w:numFmt w:val="bullet"/>
      <w:lvlText w:val="•"/>
      <w:lvlJc w:val="left"/>
      <w:pPr>
        <w:tabs>
          <w:tab w:val="num" w:pos="2160"/>
        </w:tabs>
        <w:ind w:left="2160" w:hanging="360"/>
      </w:pPr>
      <w:rPr>
        <w:rFonts w:ascii="Arial" w:hAnsi="Arial" w:hint="default"/>
      </w:rPr>
    </w:lvl>
    <w:lvl w:ilvl="3" w:tplc="F236A58C" w:tentative="1">
      <w:start w:val="1"/>
      <w:numFmt w:val="bullet"/>
      <w:lvlText w:val="•"/>
      <w:lvlJc w:val="left"/>
      <w:pPr>
        <w:tabs>
          <w:tab w:val="num" w:pos="2880"/>
        </w:tabs>
        <w:ind w:left="2880" w:hanging="360"/>
      </w:pPr>
      <w:rPr>
        <w:rFonts w:ascii="Arial" w:hAnsi="Arial" w:hint="default"/>
      </w:rPr>
    </w:lvl>
    <w:lvl w:ilvl="4" w:tplc="802E008C" w:tentative="1">
      <w:start w:val="1"/>
      <w:numFmt w:val="bullet"/>
      <w:lvlText w:val="•"/>
      <w:lvlJc w:val="left"/>
      <w:pPr>
        <w:tabs>
          <w:tab w:val="num" w:pos="3600"/>
        </w:tabs>
        <w:ind w:left="3600" w:hanging="360"/>
      </w:pPr>
      <w:rPr>
        <w:rFonts w:ascii="Arial" w:hAnsi="Arial" w:hint="default"/>
      </w:rPr>
    </w:lvl>
    <w:lvl w:ilvl="5" w:tplc="6FEC2CAE" w:tentative="1">
      <w:start w:val="1"/>
      <w:numFmt w:val="bullet"/>
      <w:lvlText w:val="•"/>
      <w:lvlJc w:val="left"/>
      <w:pPr>
        <w:tabs>
          <w:tab w:val="num" w:pos="4320"/>
        </w:tabs>
        <w:ind w:left="4320" w:hanging="360"/>
      </w:pPr>
      <w:rPr>
        <w:rFonts w:ascii="Arial" w:hAnsi="Arial" w:hint="default"/>
      </w:rPr>
    </w:lvl>
    <w:lvl w:ilvl="6" w:tplc="91ACF0C8" w:tentative="1">
      <w:start w:val="1"/>
      <w:numFmt w:val="bullet"/>
      <w:lvlText w:val="•"/>
      <w:lvlJc w:val="left"/>
      <w:pPr>
        <w:tabs>
          <w:tab w:val="num" w:pos="5040"/>
        </w:tabs>
        <w:ind w:left="5040" w:hanging="360"/>
      </w:pPr>
      <w:rPr>
        <w:rFonts w:ascii="Arial" w:hAnsi="Arial" w:hint="default"/>
      </w:rPr>
    </w:lvl>
    <w:lvl w:ilvl="7" w:tplc="DC089BEC" w:tentative="1">
      <w:start w:val="1"/>
      <w:numFmt w:val="bullet"/>
      <w:lvlText w:val="•"/>
      <w:lvlJc w:val="left"/>
      <w:pPr>
        <w:tabs>
          <w:tab w:val="num" w:pos="5760"/>
        </w:tabs>
        <w:ind w:left="5760" w:hanging="360"/>
      </w:pPr>
      <w:rPr>
        <w:rFonts w:ascii="Arial" w:hAnsi="Arial" w:hint="default"/>
      </w:rPr>
    </w:lvl>
    <w:lvl w:ilvl="8" w:tplc="2A6852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7D33E0"/>
    <w:multiLevelType w:val="hybridMultilevel"/>
    <w:tmpl w:val="B984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834DB"/>
    <w:multiLevelType w:val="hybridMultilevel"/>
    <w:tmpl w:val="DE7E0F46"/>
    <w:lvl w:ilvl="0" w:tplc="08090001">
      <w:start w:val="1"/>
      <w:numFmt w:val="bullet"/>
      <w:lvlText w:val=""/>
      <w:lvlJc w:val="left"/>
      <w:pPr>
        <w:ind w:left="735" w:hanging="37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2"/>
  </w:num>
  <w:num w:numId="5">
    <w:abstractNumId w:val="11"/>
  </w:num>
  <w:num w:numId="6">
    <w:abstractNumId w:val="12"/>
  </w:num>
  <w:num w:numId="7">
    <w:abstractNumId w:val="10"/>
  </w:num>
  <w:num w:numId="8">
    <w:abstractNumId w:val="5"/>
  </w:num>
  <w:num w:numId="9">
    <w:abstractNumId w:val="1"/>
  </w:num>
  <w:num w:numId="10">
    <w:abstractNumId w:val="7"/>
  </w:num>
  <w:num w:numId="11">
    <w:abstractNumId w:val="4"/>
  </w:num>
  <w:num w:numId="12">
    <w:abstractNumId w:val="6"/>
  </w:num>
  <w:num w:numId="13">
    <w:abstractNumId w:val="9"/>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8"/>
    <w:rsid w:val="000178C8"/>
    <w:rsid w:val="00075F58"/>
    <w:rsid w:val="000A3D75"/>
    <w:rsid w:val="000D3060"/>
    <w:rsid w:val="000F6DCA"/>
    <w:rsid w:val="00102B7A"/>
    <w:rsid w:val="00131C9A"/>
    <w:rsid w:val="00191DFC"/>
    <w:rsid w:val="001A4393"/>
    <w:rsid w:val="001A4FDF"/>
    <w:rsid w:val="001A668C"/>
    <w:rsid w:val="001E441A"/>
    <w:rsid w:val="00246F53"/>
    <w:rsid w:val="002C65E8"/>
    <w:rsid w:val="002D14E3"/>
    <w:rsid w:val="002D4594"/>
    <w:rsid w:val="002D4C90"/>
    <w:rsid w:val="00322147"/>
    <w:rsid w:val="00362457"/>
    <w:rsid w:val="003913E1"/>
    <w:rsid w:val="003D67A5"/>
    <w:rsid w:val="00480FF4"/>
    <w:rsid w:val="004D3054"/>
    <w:rsid w:val="004F4DC2"/>
    <w:rsid w:val="005146CA"/>
    <w:rsid w:val="00583E95"/>
    <w:rsid w:val="00661381"/>
    <w:rsid w:val="006B60EC"/>
    <w:rsid w:val="006F7F06"/>
    <w:rsid w:val="00731680"/>
    <w:rsid w:val="00752A8F"/>
    <w:rsid w:val="00932FD7"/>
    <w:rsid w:val="00984CC5"/>
    <w:rsid w:val="009B7201"/>
    <w:rsid w:val="00A036B1"/>
    <w:rsid w:val="00A30FFE"/>
    <w:rsid w:val="00A62C78"/>
    <w:rsid w:val="00B01C4A"/>
    <w:rsid w:val="00BE34B2"/>
    <w:rsid w:val="00C20417"/>
    <w:rsid w:val="00C404A7"/>
    <w:rsid w:val="00C53857"/>
    <w:rsid w:val="00C91FE1"/>
    <w:rsid w:val="00C93532"/>
    <w:rsid w:val="00D02252"/>
    <w:rsid w:val="00D13193"/>
    <w:rsid w:val="00D80798"/>
    <w:rsid w:val="00DB2445"/>
    <w:rsid w:val="00E30F86"/>
    <w:rsid w:val="00E4673D"/>
    <w:rsid w:val="00E819BD"/>
    <w:rsid w:val="00EC0A15"/>
    <w:rsid w:val="00ED5806"/>
    <w:rsid w:val="00EE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A57B60F"/>
  <w15:docId w15:val="{BB862C98-F8DC-4B28-AA5F-33FDA47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pPr>
      <w:autoSpaceDE w:val="0"/>
      <w:autoSpaceDN w:val="0"/>
      <w:adjustRightInd w:val="0"/>
    </w:pPr>
    <w:rPr>
      <w:rFonts w:ascii="Verdana" w:eastAsiaTheme="minorHAnsi" w:hAnsi="Verdana" w:cs="Verdana"/>
      <w:color w:val="000000"/>
      <w:sz w:val="24"/>
      <w:szCs w:val="24"/>
      <w:lang w:eastAsia="en-US"/>
    </w:rPr>
  </w:style>
  <w:style w:type="paragraph" w:customStyle="1" w:styleId="Body">
    <w:name w:val="Body"/>
    <w:basedOn w:val="Normal"/>
    <w:pPr>
      <w:spacing w:after="240" w:line="264" w:lineRule="auto"/>
      <w:jc w:val="both"/>
    </w:pPr>
    <w:rPr>
      <w:rFonts w:ascii="Arial" w:hAnsi="Arial" w:cs="Arial"/>
      <w:sz w:val="20"/>
      <w:szCs w:val="20"/>
      <w:lang w:eastAsia="en-US"/>
    </w:r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50159888">
      <w:bodyDiv w:val="1"/>
      <w:marLeft w:val="0"/>
      <w:marRight w:val="0"/>
      <w:marTop w:val="0"/>
      <w:marBottom w:val="0"/>
      <w:divBdr>
        <w:top w:val="none" w:sz="0" w:space="0" w:color="auto"/>
        <w:left w:val="none" w:sz="0" w:space="0" w:color="auto"/>
        <w:bottom w:val="none" w:sz="0" w:space="0" w:color="auto"/>
        <w:right w:val="none" w:sz="0" w:space="0" w:color="auto"/>
      </w:divBdr>
    </w:div>
    <w:div w:id="105390786">
      <w:bodyDiv w:val="1"/>
      <w:marLeft w:val="0"/>
      <w:marRight w:val="0"/>
      <w:marTop w:val="0"/>
      <w:marBottom w:val="0"/>
      <w:divBdr>
        <w:top w:val="none" w:sz="0" w:space="0" w:color="auto"/>
        <w:left w:val="none" w:sz="0" w:space="0" w:color="auto"/>
        <w:bottom w:val="none" w:sz="0" w:space="0" w:color="auto"/>
        <w:right w:val="none" w:sz="0" w:space="0" w:color="auto"/>
      </w:divBdr>
    </w:div>
    <w:div w:id="414206259">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343126449">
      <w:bodyDiv w:val="1"/>
      <w:marLeft w:val="0"/>
      <w:marRight w:val="0"/>
      <w:marTop w:val="0"/>
      <w:marBottom w:val="0"/>
      <w:divBdr>
        <w:top w:val="none" w:sz="0" w:space="0" w:color="auto"/>
        <w:left w:val="none" w:sz="0" w:space="0" w:color="auto"/>
        <w:bottom w:val="none" w:sz="0" w:space="0" w:color="auto"/>
        <w:right w:val="none" w:sz="0" w:space="0" w:color="auto"/>
      </w:divBdr>
    </w:div>
    <w:div w:id="1345087856">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F303-88A4-416C-8472-414745F3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2093</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Barrett</dc:creator>
  <cp:lastModifiedBy>K Marks</cp:lastModifiedBy>
  <cp:revision>4</cp:revision>
  <cp:lastPrinted>2023-07-21T12:37:00Z</cp:lastPrinted>
  <dcterms:created xsi:type="dcterms:W3CDTF">2023-07-04T10:54:00Z</dcterms:created>
  <dcterms:modified xsi:type="dcterms:W3CDTF">2023-07-21T12:38:00Z</dcterms:modified>
</cp:coreProperties>
</file>