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E42DA6" w:rsidR="00545268" w:rsidP="00545268" w:rsidRDefault="00545268" w14:paraId="360BF307" w14:textId="77777777">
      <w:pPr>
        <w:jc w:val="center"/>
        <w:rPr>
          <w:rFonts w:ascii="Verdana" w:hAnsi="Verdana" w:cs="Tahoma"/>
          <w:sz w:val="20"/>
          <w:szCs w:val="20"/>
        </w:rPr>
      </w:pPr>
      <w:r w:rsidRPr="00E42DA6">
        <w:rPr>
          <w:noProof/>
        </w:rPr>
        <w:drawing>
          <wp:inline distT="0" distB="0" distL="0" distR="0" wp14:anchorId="76A313D3" wp14:editId="693C7DD6">
            <wp:extent cx="2409825" cy="2743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srcRect l="10692" t="13904" r="21659" b="9089"/>
                    <a:stretch>
                      <a:fillRect/>
                    </a:stretch>
                  </pic:blipFill>
                  <pic:spPr bwMode="auto">
                    <a:xfrm>
                      <a:off x="0" y="0"/>
                      <a:ext cx="2409825" cy="2743200"/>
                    </a:xfrm>
                    <a:prstGeom prst="rect">
                      <a:avLst/>
                    </a:prstGeom>
                  </pic:spPr>
                </pic:pic>
              </a:graphicData>
            </a:graphic>
          </wp:inline>
        </w:drawing>
      </w:r>
    </w:p>
    <w:p w:rsidRPr="00E42DA6" w:rsidR="00545268" w:rsidP="00545268" w:rsidRDefault="00545268" w14:paraId="0377272B" w14:textId="77777777">
      <w:pPr>
        <w:rPr>
          <w:rFonts w:ascii="Verdana" w:hAnsi="Verdana" w:cs="Tahoma"/>
          <w:sz w:val="20"/>
          <w:szCs w:val="20"/>
        </w:rPr>
      </w:pPr>
    </w:p>
    <w:p w:rsidRPr="00E42DA6" w:rsidR="00545268" w:rsidP="00545268" w:rsidRDefault="00545268" w14:paraId="0D264503" w14:textId="77777777">
      <w:pPr>
        <w:rPr>
          <w:rFonts w:ascii="Verdana" w:hAnsi="Verdana" w:cs="Tahoma"/>
          <w:sz w:val="20"/>
          <w:szCs w:val="20"/>
        </w:rPr>
      </w:pPr>
    </w:p>
    <w:p w:rsidRPr="00E42DA6" w:rsidR="00545268" w:rsidP="00545268" w:rsidRDefault="00545268" w14:paraId="103233E6" w14:textId="77777777">
      <w:pPr>
        <w:rPr>
          <w:rFonts w:ascii="Verdana" w:hAnsi="Verdana" w:cs="Tahoma"/>
          <w:b/>
          <w:sz w:val="20"/>
          <w:szCs w:val="20"/>
        </w:rPr>
      </w:pPr>
    </w:p>
    <w:p w:rsidRPr="00E42DA6" w:rsidR="00545268" w:rsidP="00545268" w:rsidRDefault="00545268" w14:paraId="70FDADAF" w14:textId="77777777">
      <w:pPr>
        <w:pStyle w:val="SPSTitle"/>
        <w:tabs>
          <w:tab w:val="left" w:pos="8154"/>
        </w:tabs>
        <w:jc w:val="center"/>
        <w:rPr>
          <w:rFonts w:ascii="Verdana" w:hAnsi="Verdana"/>
          <w:b/>
          <w:color w:val="auto"/>
          <w:sz w:val="48"/>
          <w:szCs w:val="48"/>
        </w:rPr>
      </w:pPr>
    </w:p>
    <w:p w:rsidRPr="00E42DA6" w:rsidR="00545268" w:rsidP="00545268" w:rsidRDefault="00545268" w14:paraId="4EFCF614" w14:textId="77777777">
      <w:pPr>
        <w:pStyle w:val="SPSTitle"/>
        <w:tabs>
          <w:tab w:val="left" w:pos="8154"/>
        </w:tabs>
        <w:jc w:val="center"/>
        <w:rPr>
          <w:rFonts w:ascii="Verdana" w:hAnsi="Verdana"/>
          <w:b/>
          <w:color w:val="auto"/>
          <w:sz w:val="48"/>
          <w:szCs w:val="48"/>
        </w:rPr>
      </w:pPr>
      <w:r w:rsidRPr="00E42DA6">
        <w:rPr>
          <w:rFonts w:ascii="Verdana" w:hAnsi="Verdana"/>
          <w:b/>
          <w:color w:val="auto"/>
          <w:sz w:val="48"/>
          <w:szCs w:val="48"/>
        </w:rPr>
        <w:t xml:space="preserve">Policy No: 26 Pay and Rewards </w:t>
      </w:r>
    </w:p>
    <w:p w:rsidRPr="00E42DA6" w:rsidR="00545268" w:rsidP="00545268" w:rsidRDefault="00545268" w14:paraId="59793F7F" w14:textId="77777777">
      <w:pPr>
        <w:pStyle w:val="SPSTitle"/>
        <w:tabs>
          <w:tab w:val="left" w:pos="8154"/>
        </w:tabs>
        <w:jc w:val="center"/>
        <w:rPr>
          <w:rFonts w:ascii="Verdana" w:hAnsi="Verdana"/>
          <w:b/>
          <w:color w:val="auto"/>
          <w:sz w:val="48"/>
          <w:szCs w:val="48"/>
        </w:rPr>
      </w:pPr>
    </w:p>
    <w:p w:rsidRPr="00E42DA6" w:rsidR="00545268" w:rsidP="00545268" w:rsidRDefault="00545268" w14:paraId="1B85CA00" w14:textId="77777777">
      <w:pPr>
        <w:pStyle w:val="SPSTitle"/>
        <w:tabs>
          <w:tab w:val="left" w:pos="8154"/>
        </w:tabs>
        <w:jc w:val="center"/>
        <w:rPr>
          <w:rFonts w:ascii="Verdana" w:hAnsi="Verdana"/>
          <w:b/>
          <w:color w:val="FF0000"/>
          <w:sz w:val="48"/>
          <w:szCs w:val="48"/>
        </w:rPr>
      </w:pPr>
      <w:r w:rsidRPr="00E42DA6">
        <w:rPr>
          <w:rFonts w:ascii="Verdana" w:hAnsi="Verdana"/>
          <w:b/>
          <w:color w:val="auto"/>
          <w:sz w:val="48"/>
          <w:szCs w:val="48"/>
        </w:rPr>
        <w:t>July 2025</w:t>
      </w:r>
    </w:p>
    <w:p w:rsidR="00535CB9" w:rsidP="00545268" w:rsidRDefault="00535CB9" w14:paraId="50BAF0AB" w14:textId="50B46211"/>
    <w:p w:rsidR="00545268" w:rsidP="00545268" w:rsidRDefault="00545268" w14:paraId="33231286" w14:textId="638A6B2E"/>
    <w:p w:rsidR="00545268" w:rsidP="00545268" w:rsidRDefault="00545268" w14:paraId="503EAF02" w14:textId="0FCCBDC4"/>
    <w:p w:rsidR="00545268" w:rsidP="00545268" w:rsidRDefault="00545268" w14:paraId="3C98BA1B" w14:textId="4A287699"/>
    <w:p w:rsidR="00545268" w:rsidP="00545268" w:rsidRDefault="00545268" w14:paraId="0D5AAECA" w14:textId="6AF041BD"/>
    <w:p w:rsidR="00545268" w:rsidP="00545268" w:rsidRDefault="00545268" w14:paraId="1E16DF02" w14:textId="6E760034"/>
    <w:p w:rsidR="00545268" w:rsidP="00545268" w:rsidRDefault="00545268" w14:paraId="3FF2B8BC" w14:textId="5DA5E939"/>
    <w:p w:rsidR="00545268" w:rsidP="00545268" w:rsidRDefault="00545268" w14:paraId="40F1233F" w14:textId="7DE2052B"/>
    <w:p w:rsidR="00545268" w:rsidP="00545268" w:rsidRDefault="00545268" w14:paraId="62ED484B" w14:textId="43FB40E2"/>
    <w:p w:rsidR="00545268" w:rsidP="00545268" w:rsidRDefault="00545268" w14:paraId="18F4FD90" w14:textId="09B04087"/>
    <w:p w:rsidR="00545268" w:rsidP="00545268" w:rsidRDefault="00545268" w14:paraId="49A82BE5" w14:textId="53A8DA84"/>
    <w:p w:rsidR="00545268" w:rsidP="00545268" w:rsidRDefault="00545268" w14:paraId="0FD3CA21" w14:textId="4AFE151A"/>
    <w:p w:rsidR="00545268" w:rsidP="00545268" w:rsidRDefault="00545268" w14:paraId="107C5A5E" w14:textId="0DA38C69"/>
    <w:p w:rsidR="00545268" w:rsidP="00545268" w:rsidRDefault="00545268" w14:paraId="564E5DD4" w14:textId="17726503"/>
    <w:p w:rsidR="00545268" w:rsidP="00545268" w:rsidRDefault="00545268" w14:paraId="1A99D326" w14:textId="1A460EFB"/>
    <w:p w:rsidR="00545268" w:rsidP="00545268" w:rsidRDefault="00545268" w14:paraId="0CB9732D" w14:textId="41843D78"/>
    <w:p w:rsidR="00545268" w:rsidP="00545268" w:rsidRDefault="00545268" w14:paraId="0937004F" w14:textId="1E1396C4"/>
    <w:p w:rsidR="00545268" w:rsidP="00545268" w:rsidRDefault="00545268" w14:paraId="708B9C4A" w14:textId="36F7C0D7"/>
    <w:p w:rsidR="00545268" w:rsidP="00545268" w:rsidRDefault="00545268" w14:paraId="59ADB89E" w14:textId="78906E4B"/>
    <w:p w:rsidR="00545268" w:rsidP="00545268" w:rsidRDefault="00545268" w14:paraId="57E43ED6" w14:textId="6A4B80DD"/>
    <w:p w:rsidR="00545268" w:rsidP="00545268" w:rsidRDefault="00545268" w14:paraId="6D9B986A" w14:textId="05331D90"/>
    <w:p w:rsidR="00545268" w:rsidP="00545268" w:rsidRDefault="00545268" w14:paraId="534B3674" w14:textId="77777777">
      <w:pPr>
        <w:spacing w:line="276" w:lineRule="auto"/>
        <w:rPr>
          <w:rFonts w:ascii="Arial" w:hAnsi="Arial" w:cs="Arial"/>
          <w:color w:val="002060"/>
          <w:lang w:eastAsia="ja-JP"/>
        </w:rPr>
      </w:pPr>
    </w:p>
    <w:p w:rsidR="00545268" w:rsidP="00545268" w:rsidRDefault="00545268" w14:paraId="0774F568" w14:textId="77777777">
      <w:pPr>
        <w:spacing w:line="276" w:lineRule="auto"/>
        <w:rPr>
          <w:rFonts w:ascii="Arial" w:hAnsi="Arial" w:cs="Arial"/>
          <w:color w:val="002060"/>
          <w:lang w:eastAsia="ja-JP"/>
        </w:rPr>
      </w:pPr>
    </w:p>
    <w:p w:rsidR="00545268" w:rsidP="00545268" w:rsidRDefault="00545268" w14:paraId="2CF75486" w14:textId="77777777">
      <w:pPr>
        <w:spacing w:line="276" w:lineRule="auto"/>
        <w:rPr>
          <w:rFonts w:ascii="Arial" w:hAnsi="Arial" w:cs="Arial"/>
          <w:color w:val="002060"/>
          <w:lang w:eastAsia="ja-JP"/>
        </w:rPr>
      </w:pPr>
    </w:p>
    <w:p w:rsidRPr="00872AE3" w:rsidR="00545268" w:rsidP="00545268" w:rsidRDefault="00545268" w14:paraId="277265EF" w14:textId="77777777">
      <w:pPr>
        <w:spacing w:line="276" w:lineRule="auto"/>
        <w:rPr>
          <w:rFonts w:ascii="Arial" w:hAnsi="Arial" w:cs="Arial"/>
          <w:color w:val="002060"/>
          <w:lang w:eastAsia="ja-JP"/>
        </w:rPr>
      </w:pPr>
    </w:p>
    <w:bookmarkStart w:name="_Hlk3975840" w:displacedByCustomXml="next" w:id="0"/>
    <w:sdt>
      <w:sdtPr>
        <w:rPr>
          <w:rFonts w:ascii="Arial" w:hAnsi="Arial" w:eastAsia="Times New Roman" w:cs="Arial"/>
          <w:b/>
          <w:bCs/>
          <w:color w:val="002060"/>
          <w:kern w:val="28"/>
          <w:sz w:val="24"/>
          <w:szCs w:val="24"/>
          <w14:ligatures w14:val="standard"/>
          <w14:cntxtAlts/>
        </w:rPr>
        <w:id w:val="-2020310079"/>
        <w:docPartObj>
          <w:docPartGallery w:val="Table of Contents"/>
          <w:docPartUnique/>
        </w:docPartObj>
      </w:sdtPr>
      <w:sdtEndPr>
        <w:rPr>
          <w:noProof/>
          <w:color w:val="auto"/>
          <w:kern w:val="0"/>
          <w14:ligatures w14:val="none"/>
          <w14:cntxtAlts w14:val="0"/>
        </w:rPr>
      </w:sdtEndPr>
      <w:sdtContent>
        <w:p w:rsidRPr="009F514B" w:rsidR="00545268" w:rsidP="00545268" w:rsidRDefault="00545268" w14:paraId="6ABD3FB6" w14:textId="77777777">
          <w:pPr>
            <w:pStyle w:val="TOCHeading"/>
            <w:rPr>
              <w:rFonts w:ascii="Arial" w:hAnsi="Arial" w:cs="Arial"/>
              <w:b/>
              <w:bCs/>
              <w:color w:val="002060"/>
              <w:sz w:val="22"/>
              <w:szCs w:val="22"/>
            </w:rPr>
          </w:pPr>
          <w:r w:rsidRPr="009F514B">
            <w:rPr>
              <w:rFonts w:ascii="Arial" w:hAnsi="Arial" w:cs="Arial"/>
              <w:b/>
              <w:bCs/>
              <w:color w:val="002060"/>
              <w:sz w:val="22"/>
              <w:szCs w:val="22"/>
            </w:rPr>
            <w:t>Contents</w:t>
          </w:r>
        </w:p>
        <w:p w:rsidRPr="009F514B" w:rsidR="00545268" w:rsidP="00545268" w:rsidRDefault="00545268" w14:paraId="79422AAA" w14:textId="77777777">
          <w:pPr>
            <w:rPr>
              <w:sz w:val="22"/>
              <w:szCs w:val="22"/>
              <w:lang w:val="en-US" w:eastAsia="ja-JP"/>
            </w:rPr>
          </w:pPr>
        </w:p>
        <w:p w:rsidRPr="009F514B" w:rsidR="00545268" w:rsidP="00545268" w:rsidRDefault="00545268" w14:paraId="7A6BBE21" w14:textId="77777777">
          <w:pPr>
            <w:pStyle w:val="TOC1"/>
            <w:spacing w:line="276" w:lineRule="auto"/>
            <w:rPr>
              <w:rFonts w:eastAsiaTheme="minorEastAsia"/>
              <w:b/>
              <w:bCs/>
              <w:color w:val="002060"/>
              <w:kern w:val="2"/>
              <w:sz w:val="22"/>
              <w14:ligatures w14:val="standardContextual"/>
            </w:rPr>
          </w:pPr>
          <w:r w:rsidRPr="009F514B">
            <w:rPr>
              <w:b/>
              <w:color w:val="002060"/>
              <w:sz w:val="22"/>
            </w:rPr>
            <w:fldChar w:fldCharType="begin"/>
          </w:r>
          <w:r w:rsidRPr="009F514B">
            <w:rPr>
              <w:b/>
              <w:color w:val="002060"/>
              <w:sz w:val="22"/>
            </w:rPr>
            <w:instrText xml:space="preserve"> TOC \o "1-3" \h \z \u </w:instrText>
          </w:r>
          <w:r w:rsidRPr="009F514B">
            <w:rPr>
              <w:b/>
              <w:color w:val="002060"/>
              <w:sz w:val="22"/>
            </w:rPr>
            <w:fldChar w:fldCharType="separate"/>
          </w:r>
          <w:hyperlink w:history="1" w:anchor="_Toc181800314">
            <w:r w:rsidRPr="009F514B">
              <w:rPr>
                <w:rStyle w:val="Hyperlink"/>
                <w:b/>
                <w:bCs/>
                <w:color w:val="002060"/>
                <w:sz w:val="22"/>
              </w:rPr>
              <w:t>Part A</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_Toc181800314 \h </w:instrText>
            </w:r>
            <w:r w:rsidRPr="009F514B">
              <w:rPr>
                <w:b/>
                <w:bCs/>
                <w:webHidden/>
                <w:color w:val="002060"/>
                <w:sz w:val="22"/>
              </w:rPr>
            </w:r>
            <w:r w:rsidRPr="009F514B">
              <w:rPr>
                <w:b/>
                <w:bCs/>
                <w:webHidden/>
                <w:color w:val="002060"/>
                <w:sz w:val="22"/>
              </w:rPr>
              <w:fldChar w:fldCharType="separate"/>
            </w:r>
            <w:r>
              <w:rPr>
                <w:b/>
                <w:bCs/>
                <w:webHidden/>
                <w:color w:val="002060"/>
                <w:sz w:val="22"/>
              </w:rPr>
              <w:t>5</w:t>
            </w:r>
            <w:r w:rsidRPr="009F514B">
              <w:rPr>
                <w:b/>
                <w:bCs/>
                <w:webHidden/>
                <w:color w:val="002060"/>
                <w:sz w:val="22"/>
              </w:rPr>
              <w:fldChar w:fldCharType="end"/>
            </w:r>
          </w:hyperlink>
        </w:p>
        <w:p w:rsidRPr="009F514B" w:rsidR="00545268" w:rsidP="00545268" w:rsidRDefault="00545268" w14:paraId="1269FA4B" w14:textId="77777777">
          <w:pPr>
            <w:pStyle w:val="TOC2"/>
            <w:rPr>
              <w:rFonts w:ascii="Arial" w:hAnsi="Arial" w:cs="Arial" w:eastAsiaTheme="minorEastAsia"/>
              <w:bCs/>
              <w:color w:val="002060"/>
              <w:kern w:val="2"/>
              <w14:ligatures w14:val="standardContextual"/>
            </w:rPr>
          </w:pPr>
          <w:hyperlink w:history="1" w:anchor="_Toc181800315">
            <w:r w:rsidRPr="009F514B">
              <w:rPr>
                <w:rStyle w:val="Hyperlink"/>
                <w:rFonts w:ascii="Arial" w:hAnsi="Arial" w:cs="Arial"/>
                <w:bCs/>
                <w:color w:val="002060"/>
              </w:rPr>
              <w:t>1 Policy Statement</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_Toc181800315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5</w:t>
            </w:r>
            <w:r w:rsidRPr="009F514B">
              <w:rPr>
                <w:rFonts w:ascii="Arial" w:hAnsi="Arial" w:cs="Arial"/>
                <w:bCs/>
                <w:webHidden/>
                <w:color w:val="002060"/>
              </w:rPr>
              <w:fldChar w:fldCharType="end"/>
            </w:r>
          </w:hyperlink>
        </w:p>
        <w:p w:rsidRPr="009F514B" w:rsidR="00545268" w:rsidP="00545268" w:rsidRDefault="00545268" w14:paraId="06B3BDEE" w14:textId="35AA62F9">
          <w:pPr>
            <w:pStyle w:val="TOC2"/>
            <w:rPr>
              <w:rFonts w:ascii="Arial" w:hAnsi="Arial" w:cs="Arial" w:eastAsiaTheme="minorEastAsia"/>
              <w:bCs/>
              <w:color w:val="002060"/>
              <w:kern w:val="2"/>
              <w14:ligatures w14:val="standardContextual"/>
            </w:rPr>
          </w:pPr>
          <w:hyperlink w:history="1" w:anchor="_Toc181800316">
            <w:r w:rsidRPr="009F514B">
              <w:rPr>
                <w:rStyle w:val="Hyperlink"/>
                <w:rFonts w:ascii="Arial" w:hAnsi="Arial" w:cs="Arial"/>
                <w:bCs/>
                <w:color w:val="002060"/>
              </w:rPr>
              <w:t>2 Scope</w:t>
            </w:r>
            <w:r>
              <w:rPr>
                <w:rFonts w:ascii="Arial" w:hAnsi="Arial" w:cs="Arial"/>
                <w:bCs/>
                <w:webHidden/>
                <w:color w:val="002060"/>
              </w:rPr>
              <w:t>………………</w:t>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_Toc181800316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6</w:t>
            </w:r>
            <w:r w:rsidRPr="009F514B">
              <w:rPr>
                <w:rFonts w:ascii="Arial" w:hAnsi="Arial" w:cs="Arial"/>
                <w:bCs/>
                <w:webHidden/>
                <w:color w:val="002060"/>
              </w:rPr>
              <w:fldChar w:fldCharType="end"/>
            </w:r>
          </w:hyperlink>
        </w:p>
        <w:p w:rsidRPr="009F514B" w:rsidR="00545268" w:rsidP="00545268" w:rsidRDefault="00545268" w14:paraId="388A0D28" w14:textId="77777777">
          <w:pPr>
            <w:pStyle w:val="TOC2"/>
            <w:rPr>
              <w:rFonts w:ascii="Arial" w:hAnsi="Arial" w:cs="Arial" w:eastAsiaTheme="minorEastAsia"/>
              <w:bCs/>
              <w:color w:val="002060"/>
              <w:kern w:val="2"/>
              <w14:ligatures w14:val="standardContextual"/>
            </w:rPr>
          </w:pPr>
          <w:hyperlink w:history="1" w:anchor="_Toc181800317">
            <w:r w:rsidRPr="009F514B">
              <w:rPr>
                <w:rStyle w:val="Hyperlink"/>
                <w:rFonts w:ascii="Arial" w:hAnsi="Arial" w:cs="Arial"/>
                <w:bCs/>
                <w:color w:val="002060"/>
              </w:rPr>
              <w:t>3 Adoption Arrangements and Date</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_Toc181800317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6</w:t>
            </w:r>
            <w:r w:rsidRPr="009F514B">
              <w:rPr>
                <w:rFonts w:ascii="Arial" w:hAnsi="Arial" w:cs="Arial"/>
                <w:bCs/>
                <w:webHidden/>
                <w:color w:val="002060"/>
              </w:rPr>
              <w:fldChar w:fldCharType="end"/>
            </w:r>
          </w:hyperlink>
        </w:p>
        <w:p w:rsidRPr="009F514B" w:rsidR="00545268" w:rsidP="00545268" w:rsidRDefault="00545268" w14:paraId="23278C21" w14:textId="77777777">
          <w:pPr>
            <w:pStyle w:val="TOC2"/>
            <w:rPr>
              <w:rFonts w:ascii="Arial" w:hAnsi="Arial" w:cs="Arial" w:eastAsiaTheme="minorEastAsia"/>
              <w:bCs/>
              <w:color w:val="002060"/>
              <w:kern w:val="2"/>
              <w14:ligatures w14:val="standardContextual"/>
            </w:rPr>
          </w:pPr>
          <w:hyperlink w:history="1" w:anchor="_Toc181800318">
            <w:r w:rsidRPr="009F514B">
              <w:rPr>
                <w:rStyle w:val="Hyperlink"/>
                <w:rFonts w:ascii="Arial" w:hAnsi="Arial" w:cs="Arial"/>
                <w:bCs/>
                <w:color w:val="002060"/>
              </w:rPr>
              <w:t>4 Delegation arrangements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_Toc181800318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7</w:t>
            </w:r>
            <w:r w:rsidRPr="009F514B">
              <w:rPr>
                <w:rFonts w:ascii="Arial" w:hAnsi="Arial" w:cs="Arial"/>
                <w:bCs/>
                <w:webHidden/>
                <w:color w:val="002060"/>
              </w:rPr>
              <w:fldChar w:fldCharType="end"/>
            </w:r>
          </w:hyperlink>
        </w:p>
        <w:p w:rsidRPr="009F514B" w:rsidR="00545268" w:rsidP="00545268" w:rsidRDefault="00545268" w14:paraId="3F37843D" w14:textId="77777777">
          <w:pPr>
            <w:pStyle w:val="TOC2"/>
            <w:rPr>
              <w:rFonts w:ascii="Arial" w:hAnsi="Arial" w:cs="Arial" w:eastAsiaTheme="minorEastAsia"/>
              <w:bCs/>
              <w:color w:val="002060"/>
              <w:kern w:val="2"/>
              <w14:ligatures w14:val="standardContextual"/>
            </w:rPr>
          </w:pPr>
          <w:hyperlink w:history="1" w:anchor="_Toc181800319">
            <w:r w:rsidRPr="009F514B">
              <w:rPr>
                <w:rStyle w:val="Hyperlink"/>
                <w:rFonts w:ascii="Arial" w:hAnsi="Arial" w:cs="Arial"/>
                <w:bCs/>
                <w:color w:val="002060"/>
              </w:rPr>
              <w:t>5 Appeals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_Toc181800319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8</w:t>
            </w:r>
            <w:r w:rsidRPr="009F514B">
              <w:rPr>
                <w:rFonts w:ascii="Arial" w:hAnsi="Arial" w:cs="Arial"/>
                <w:bCs/>
                <w:webHidden/>
                <w:color w:val="002060"/>
              </w:rPr>
              <w:fldChar w:fldCharType="end"/>
            </w:r>
          </w:hyperlink>
        </w:p>
        <w:p w:rsidRPr="009F514B" w:rsidR="00545268" w:rsidP="00545268" w:rsidRDefault="00545268" w14:paraId="4FD8DF1E" w14:textId="77777777">
          <w:pPr>
            <w:pStyle w:val="TOC2"/>
            <w:rPr>
              <w:rFonts w:ascii="Arial" w:hAnsi="Arial" w:cs="Arial" w:eastAsiaTheme="minorEastAsia"/>
              <w:bCs/>
              <w:color w:val="002060"/>
              <w:kern w:val="2"/>
              <w14:ligatures w14:val="standardContextual"/>
            </w:rPr>
          </w:pPr>
          <w:hyperlink w:history="1" w:anchor="_Toc181800320">
            <w:r w:rsidRPr="009F514B">
              <w:rPr>
                <w:rStyle w:val="Hyperlink"/>
                <w:rFonts w:ascii="Arial" w:hAnsi="Arial" w:cs="Arial"/>
                <w:bCs/>
                <w:color w:val="002060"/>
              </w:rPr>
              <w:t>6 Equality Considerations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_Toc181800320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8</w:t>
            </w:r>
            <w:r w:rsidRPr="009F514B">
              <w:rPr>
                <w:rFonts w:ascii="Arial" w:hAnsi="Arial" w:cs="Arial"/>
                <w:bCs/>
                <w:webHidden/>
                <w:color w:val="002060"/>
              </w:rPr>
              <w:fldChar w:fldCharType="end"/>
            </w:r>
          </w:hyperlink>
        </w:p>
        <w:p w:rsidRPr="009F514B" w:rsidR="00545268" w:rsidP="00545268" w:rsidRDefault="00545268" w14:paraId="4DF45C43" w14:textId="77777777">
          <w:pPr>
            <w:pStyle w:val="TOC1"/>
            <w:spacing w:line="276" w:lineRule="auto"/>
            <w:rPr>
              <w:rFonts w:eastAsiaTheme="minorEastAsia"/>
              <w:b/>
              <w:bCs/>
              <w:color w:val="002060"/>
              <w:kern w:val="2"/>
              <w:sz w:val="22"/>
              <w14:ligatures w14:val="standardContextual"/>
            </w:rPr>
          </w:pPr>
          <w:hyperlink w:history="1" w:anchor="_Toc181800321">
            <w:r w:rsidRPr="009F514B">
              <w:rPr>
                <w:rStyle w:val="Hyperlink"/>
                <w:b/>
                <w:bCs/>
                <w:color w:val="002060"/>
                <w:sz w:val="22"/>
              </w:rPr>
              <w:t>Part B: Pay for Teachers and Leadership Teachers</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_Toc181800321 \h </w:instrText>
            </w:r>
            <w:r w:rsidRPr="009F514B">
              <w:rPr>
                <w:b/>
                <w:bCs/>
                <w:webHidden/>
                <w:color w:val="002060"/>
                <w:sz w:val="22"/>
              </w:rPr>
            </w:r>
            <w:r w:rsidRPr="009F514B">
              <w:rPr>
                <w:b/>
                <w:bCs/>
                <w:webHidden/>
                <w:color w:val="002060"/>
                <w:sz w:val="22"/>
              </w:rPr>
              <w:fldChar w:fldCharType="separate"/>
            </w:r>
            <w:r>
              <w:rPr>
                <w:b/>
                <w:bCs/>
                <w:webHidden/>
                <w:color w:val="002060"/>
                <w:sz w:val="22"/>
              </w:rPr>
              <w:t>8</w:t>
            </w:r>
            <w:r w:rsidRPr="009F514B">
              <w:rPr>
                <w:b/>
                <w:bCs/>
                <w:webHidden/>
                <w:color w:val="002060"/>
                <w:sz w:val="22"/>
              </w:rPr>
              <w:fldChar w:fldCharType="end"/>
            </w:r>
          </w:hyperlink>
        </w:p>
        <w:p w:rsidRPr="009F514B" w:rsidR="00545268" w:rsidP="00545268" w:rsidRDefault="00545268" w14:paraId="3284526E" w14:textId="77777777">
          <w:pPr>
            <w:pStyle w:val="TOC2"/>
            <w:rPr>
              <w:rFonts w:ascii="Arial" w:hAnsi="Arial" w:cs="Arial" w:eastAsiaTheme="minorEastAsia"/>
              <w:bCs/>
              <w:color w:val="002060"/>
              <w:kern w:val="2"/>
              <w14:ligatures w14:val="standardContextual"/>
            </w:rPr>
          </w:pPr>
          <w:hyperlink w:history="1" w:anchor="_Toc181800322">
            <w:r w:rsidRPr="009F514B">
              <w:rPr>
                <w:rStyle w:val="Hyperlink"/>
                <w:rFonts w:ascii="Arial" w:hAnsi="Arial" w:cs="Arial"/>
                <w:bCs/>
                <w:color w:val="002060"/>
              </w:rPr>
              <w:t>7 Pay Framework</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_Toc181800322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8</w:t>
            </w:r>
            <w:r w:rsidRPr="009F514B">
              <w:rPr>
                <w:rFonts w:ascii="Arial" w:hAnsi="Arial" w:cs="Arial"/>
                <w:bCs/>
                <w:webHidden/>
                <w:color w:val="002060"/>
              </w:rPr>
              <w:fldChar w:fldCharType="end"/>
            </w:r>
          </w:hyperlink>
        </w:p>
        <w:p w:rsidRPr="009F514B" w:rsidR="00545268" w:rsidP="00545268" w:rsidRDefault="00545268" w14:paraId="195B0281" w14:textId="77777777">
          <w:pPr>
            <w:pStyle w:val="TOC2"/>
            <w:rPr>
              <w:rFonts w:ascii="Arial" w:hAnsi="Arial" w:cs="Arial" w:eastAsiaTheme="minorEastAsia"/>
              <w:bCs/>
              <w:color w:val="002060"/>
              <w:kern w:val="2"/>
              <w14:ligatures w14:val="standardContextual"/>
            </w:rPr>
          </w:pPr>
          <w:hyperlink w:history="1" w:anchor="_Toc181800323">
            <w:r w:rsidRPr="009F514B">
              <w:rPr>
                <w:rStyle w:val="Hyperlink"/>
                <w:rFonts w:ascii="Arial" w:hAnsi="Arial" w:cs="Arial"/>
                <w:bCs/>
                <w:color w:val="002060"/>
              </w:rPr>
              <w:t>8 Pay on appointment</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_Toc181800323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9</w:t>
            </w:r>
            <w:r w:rsidRPr="009F514B">
              <w:rPr>
                <w:rFonts w:ascii="Arial" w:hAnsi="Arial" w:cs="Arial"/>
                <w:bCs/>
                <w:webHidden/>
                <w:color w:val="002060"/>
              </w:rPr>
              <w:fldChar w:fldCharType="end"/>
            </w:r>
          </w:hyperlink>
        </w:p>
        <w:p w:rsidRPr="009F514B" w:rsidR="00545268" w:rsidP="00545268" w:rsidRDefault="00545268" w14:paraId="537BDFB6" w14:textId="77777777">
          <w:pPr>
            <w:pStyle w:val="TOC2"/>
            <w:rPr>
              <w:rFonts w:ascii="Arial" w:hAnsi="Arial" w:cs="Arial" w:eastAsiaTheme="minorEastAsia"/>
              <w:bCs/>
              <w:color w:val="002060"/>
              <w:kern w:val="2"/>
              <w14:ligatures w14:val="standardContextual"/>
            </w:rPr>
          </w:pPr>
          <w:hyperlink w:history="1" w:anchor="_Toc181800324">
            <w:r w:rsidRPr="009F514B">
              <w:rPr>
                <w:rStyle w:val="Hyperlink"/>
                <w:rFonts w:ascii="Arial" w:hAnsi="Arial" w:cs="Arial"/>
                <w:bCs/>
                <w:color w:val="002060"/>
              </w:rPr>
              <w:t>8.1 Headteacher</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_Toc181800324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10</w:t>
            </w:r>
            <w:r w:rsidRPr="009F514B">
              <w:rPr>
                <w:rFonts w:ascii="Arial" w:hAnsi="Arial" w:cs="Arial"/>
                <w:bCs/>
                <w:webHidden/>
                <w:color w:val="002060"/>
              </w:rPr>
              <w:fldChar w:fldCharType="end"/>
            </w:r>
          </w:hyperlink>
        </w:p>
        <w:p w:rsidRPr="009F514B" w:rsidR="00545268" w:rsidP="00545268" w:rsidRDefault="00545268" w14:paraId="52422295" w14:textId="77777777">
          <w:pPr>
            <w:pStyle w:val="TOC2"/>
            <w:rPr>
              <w:rFonts w:ascii="Arial" w:hAnsi="Arial" w:cs="Arial" w:eastAsiaTheme="minorEastAsia"/>
              <w:bCs/>
              <w:color w:val="002060"/>
              <w:kern w:val="2"/>
              <w14:ligatures w14:val="standardContextual"/>
            </w:rPr>
          </w:pPr>
          <w:hyperlink w:history="1" w:anchor="_Toc181800325">
            <w:r w:rsidRPr="009F514B">
              <w:rPr>
                <w:rStyle w:val="Hyperlink"/>
                <w:rFonts w:ascii="Arial" w:hAnsi="Arial" w:cs="Arial"/>
                <w:bCs/>
                <w:color w:val="002060"/>
              </w:rPr>
              <w:t>8.2 Deputy and Assistant Headteachers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_Toc181800325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11</w:t>
            </w:r>
            <w:r w:rsidRPr="009F514B">
              <w:rPr>
                <w:rFonts w:ascii="Arial" w:hAnsi="Arial" w:cs="Arial"/>
                <w:bCs/>
                <w:webHidden/>
                <w:color w:val="002060"/>
              </w:rPr>
              <w:fldChar w:fldCharType="end"/>
            </w:r>
          </w:hyperlink>
        </w:p>
        <w:p w:rsidRPr="009F514B" w:rsidR="00545268" w:rsidP="00545268" w:rsidRDefault="00545268" w14:paraId="4E358352" w14:textId="77777777">
          <w:pPr>
            <w:pStyle w:val="TOC2"/>
            <w:rPr>
              <w:rFonts w:ascii="Arial" w:hAnsi="Arial" w:cs="Arial" w:eastAsiaTheme="minorEastAsia"/>
              <w:bCs/>
              <w:color w:val="002060"/>
              <w:kern w:val="2"/>
              <w14:ligatures w14:val="standardContextual"/>
            </w:rPr>
          </w:pPr>
          <w:hyperlink w:history="1" w:anchor="_Toc181800326">
            <w:r w:rsidRPr="009F514B">
              <w:rPr>
                <w:rStyle w:val="Hyperlink"/>
                <w:rFonts w:ascii="Arial" w:hAnsi="Arial" w:cs="Arial"/>
                <w:bCs/>
                <w:color w:val="002060"/>
              </w:rPr>
              <w:t>8.3 Upper Pay Range Teachers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_Toc181800326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11</w:t>
            </w:r>
            <w:r w:rsidRPr="009F514B">
              <w:rPr>
                <w:rFonts w:ascii="Arial" w:hAnsi="Arial" w:cs="Arial"/>
                <w:bCs/>
                <w:webHidden/>
                <w:color w:val="002060"/>
              </w:rPr>
              <w:fldChar w:fldCharType="end"/>
            </w:r>
          </w:hyperlink>
        </w:p>
        <w:p w:rsidRPr="009F514B" w:rsidR="00545268" w:rsidP="00545268" w:rsidRDefault="00545268" w14:paraId="75FBCEC8" w14:textId="77777777">
          <w:pPr>
            <w:pStyle w:val="TOC2"/>
            <w:rPr>
              <w:rFonts w:ascii="Arial" w:hAnsi="Arial" w:cs="Arial" w:eastAsiaTheme="minorEastAsia"/>
              <w:bCs/>
              <w:color w:val="002060"/>
              <w:kern w:val="2"/>
              <w14:ligatures w14:val="standardContextual"/>
            </w:rPr>
          </w:pPr>
          <w:hyperlink w:history="1" w:anchor="_Toc181800327">
            <w:r w:rsidRPr="009F514B">
              <w:rPr>
                <w:rStyle w:val="Hyperlink"/>
                <w:rFonts w:ascii="Arial" w:hAnsi="Arial" w:cs="Arial"/>
                <w:bCs/>
                <w:color w:val="002060"/>
              </w:rPr>
              <w:t>8.4 Early Career Teachers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_Toc181800327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11</w:t>
            </w:r>
            <w:r w:rsidRPr="009F514B">
              <w:rPr>
                <w:rFonts w:ascii="Arial" w:hAnsi="Arial" w:cs="Arial"/>
                <w:bCs/>
                <w:webHidden/>
                <w:color w:val="002060"/>
              </w:rPr>
              <w:fldChar w:fldCharType="end"/>
            </w:r>
          </w:hyperlink>
        </w:p>
        <w:p w:rsidRPr="009F514B" w:rsidR="00545268" w:rsidP="00545268" w:rsidRDefault="00545268" w14:paraId="5838C15F" w14:textId="77777777">
          <w:pPr>
            <w:pStyle w:val="TOC2"/>
            <w:rPr>
              <w:rFonts w:ascii="Arial" w:hAnsi="Arial" w:cs="Arial" w:eastAsiaTheme="minorEastAsia"/>
              <w:bCs/>
              <w:color w:val="002060"/>
              <w:kern w:val="2"/>
              <w14:ligatures w14:val="standardContextual"/>
            </w:rPr>
          </w:pPr>
          <w:hyperlink w:history="1" w:anchor="_Toc181800328">
            <w:r w:rsidRPr="009F514B">
              <w:rPr>
                <w:rStyle w:val="Hyperlink"/>
                <w:rFonts w:ascii="Arial" w:hAnsi="Arial" w:cs="Arial"/>
                <w:bCs/>
                <w:color w:val="002060"/>
              </w:rPr>
              <w:t>8.5 Leading Practitioners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_Toc181800328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12</w:t>
            </w:r>
            <w:r w:rsidRPr="009F514B">
              <w:rPr>
                <w:rFonts w:ascii="Arial" w:hAnsi="Arial" w:cs="Arial"/>
                <w:bCs/>
                <w:webHidden/>
                <w:color w:val="002060"/>
              </w:rPr>
              <w:fldChar w:fldCharType="end"/>
            </w:r>
          </w:hyperlink>
        </w:p>
        <w:p w:rsidRPr="009F514B" w:rsidR="00545268" w:rsidP="00545268" w:rsidRDefault="00545268" w14:paraId="145F36F3" w14:textId="77777777">
          <w:pPr>
            <w:pStyle w:val="TOC2"/>
            <w:rPr>
              <w:rFonts w:ascii="Arial" w:hAnsi="Arial" w:cs="Arial" w:eastAsiaTheme="minorEastAsia"/>
              <w:bCs/>
              <w:color w:val="002060"/>
              <w:kern w:val="2"/>
              <w14:ligatures w14:val="standardContextual"/>
            </w:rPr>
          </w:pPr>
          <w:hyperlink w:history="1" w:anchor="_Toc181800329">
            <w:r w:rsidRPr="009F514B">
              <w:rPr>
                <w:rStyle w:val="Hyperlink"/>
                <w:rFonts w:ascii="Arial" w:hAnsi="Arial" w:cs="Arial"/>
                <w:bCs/>
                <w:color w:val="002060"/>
              </w:rPr>
              <w:t>8.6 Unqualified Teachers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_Toc181800329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12</w:t>
            </w:r>
            <w:r w:rsidRPr="009F514B">
              <w:rPr>
                <w:rFonts w:ascii="Arial" w:hAnsi="Arial" w:cs="Arial"/>
                <w:bCs/>
                <w:webHidden/>
                <w:color w:val="002060"/>
              </w:rPr>
              <w:fldChar w:fldCharType="end"/>
            </w:r>
          </w:hyperlink>
        </w:p>
        <w:p w:rsidRPr="009F514B" w:rsidR="00545268" w:rsidP="00545268" w:rsidRDefault="00545268" w14:paraId="23CBCF29" w14:textId="77777777">
          <w:pPr>
            <w:pStyle w:val="TOC2"/>
            <w:rPr>
              <w:rFonts w:ascii="Arial" w:hAnsi="Arial" w:cs="Arial" w:eastAsiaTheme="minorEastAsia"/>
              <w:bCs/>
              <w:color w:val="002060"/>
              <w:kern w:val="2"/>
              <w14:ligatures w14:val="standardContextual"/>
            </w:rPr>
          </w:pPr>
          <w:hyperlink w:history="1" w:anchor="_Toc181800330">
            <w:r w:rsidRPr="009F514B">
              <w:rPr>
                <w:rStyle w:val="Hyperlink"/>
                <w:rFonts w:ascii="Arial" w:hAnsi="Arial" w:cs="Arial"/>
                <w:bCs/>
                <w:color w:val="002060"/>
              </w:rPr>
              <w:t>8.7 Pay on appointment in particular circumstances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_Toc181800330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12</w:t>
            </w:r>
            <w:r w:rsidRPr="009F514B">
              <w:rPr>
                <w:rFonts w:ascii="Arial" w:hAnsi="Arial" w:cs="Arial"/>
                <w:bCs/>
                <w:webHidden/>
                <w:color w:val="002060"/>
              </w:rPr>
              <w:fldChar w:fldCharType="end"/>
            </w:r>
          </w:hyperlink>
        </w:p>
        <w:p w:rsidRPr="009F514B" w:rsidR="00545268" w:rsidP="00545268" w:rsidRDefault="00545268" w14:paraId="5CD72B4A" w14:textId="77777777">
          <w:pPr>
            <w:pStyle w:val="TOC2"/>
            <w:rPr>
              <w:rFonts w:ascii="Arial" w:hAnsi="Arial" w:cs="Arial" w:eastAsiaTheme="minorEastAsia"/>
              <w:bCs/>
              <w:color w:val="002060"/>
              <w:kern w:val="2"/>
              <w14:ligatures w14:val="standardContextual"/>
            </w:rPr>
          </w:pPr>
          <w:hyperlink w:history="1" w:anchor="_Toc181800331">
            <w:r w:rsidRPr="009F514B">
              <w:rPr>
                <w:rStyle w:val="Hyperlink"/>
                <w:rFonts w:ascii="Arial" w:hAnsi="Arial" w:cs="Arial"/>
                <w:bCs/>
                <w:color w:val="002060"/>
              </w:rPr>
              <w:t>9 Discretionary Allowances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_Toc181800331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13</w:t>
            </w:r>
            <w:r w:rsidRPr="009F514B">
              <w:rPr>
                <w:rFonts w:ascii="Arial" w:hAnsi="Arial" w:cs="Arial"/>
                <w:bCs/>
                <w:webHidden/>
                <w:color w:val="002060"/>
              </w:rPr>
              <w:fldChar w:fldCharType="end"/>
            </w:r>
          </w:hyperlink>
        </w:p>
        <w:p w:rsidRPr="009F514B" w:rsidR="00545268" w:rsidP="00545268" w:rsidRDefault="00545268" w14:paraId="45A49617" w14:textId="77777777">
          <w:pPr>
            <w:pStyle w:val="TOC2"/>
            <w:rPr>
              <w:rFonts w:ascii="Arial" w:hAnsi="Arial" w:cs="Arial" w:eastAsiaTheme="minorEastAsia"/>
              <w:bCs/>
              <w:color w:val="002060"/>
              <w:kern w:val="2"/>
              <w14:ligatures w14:val="standardContextual"/>
            </w:rPr>
          </w:pPr>
          <w:hyperlink w:history="1" w:anchor="_Toc181800332">
            <w:r w:rsidRPr="009F514B">
              <w:rPr>
                <w:rStyle w:val="Hyperlink"/>
                <w:rFonts w:ascii="Arial" w:hAnsi="Arial" w:cs="Arial"/>
                <w:bCs/>
                <w:color w:val="002060"/>
              </w:rPr>
              <w:t>9.1 Teaching Learning and Responsibility Payments (TLR)</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_Toc181800332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13</w:t>
            </w:r>
            <w:r w:rsidRPr="009F514B">
              <w:rPr>
                <w:rFonts w:ascii="Arial" w:hAnsi="Arial" w:cs="Arial"/>
                <w:bCs/>
                <w:webHidden/>
                <w:color w:val="002060"/>
              </w:rPr>
              <w:fldChar w:fldCharType="end"/>
            </w:r>
          </w:hyperlink>
        </w:p>
        <w:p w:rsidRPr="009F514B" w:rsidR="00545268" w:rsidP="00545268" w:rsidRDefault="00545268" w14:paraId="561ED2E3" w14:textId="77777777">
          <w:pPr>
            <w:pStyle w:val="TOC2"/>
            <w:rPr>
              <w:rFonts w:ascii="Arial" w:hAnsi="Arial" w:cs="Arial" w:eastAsiaTheme="minorEastAsia"/>
              <w:bCs/>
              <w:color w:val="002060"/>
              <w:kern w:val="2"/>
              <w14:ligatures w14:val="standardContextual"/>
            </w:rPr>
          </w:pPr>
          <w:hyperlink w:history="1" w:anchor="_Toc181800333">
            <w:r w:rsidRPr="009F514B">
              <w:rPr>
                <w:rStyle w:val="Hyperlink"/>
                <w:rFonts w:ascii="Arial" w:hAnsi="Arial" w:cs="Arial"/>
                <w:bCs/>
                <w:color w:val="002060"/>
              </w:rPr>
              <w:t>9.3 Special Educational Needs Payment (SEN)</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_Toc181800333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14</w:t>
            </w:r>
            <w:r w:rsidRPr="009F514B">
              <w:rPr>
                <w:rFonts w:ascii="Arial" w:hAnsi="Arial" w:cs="Arial"/>
                <w:bCs/>
                <w:webHidden/>
                <w:color w:val="002060"/>
              </w:rPr>
              <w:fldChar w:fldCharType="end"/>
            </w:r>
          </w:hyperlink>
        </w:p>
        <w:p w:rsidRPr="009F514B" w:rsidR="00545268" w:rsidP="00545268" w:rsidRDefault="00545268" w14:paraId="778D22D5" w14:textId="77777777">
          <w:pPr>
            <w:pStyle w:val="TOC2"/>
            <w:rPr>
              <w:rFonts w:ascii="Arial" w:hAnsi="Arial" w:cs="Arial" w:eastAsiaTheme="minorEastAsia"/>
              <w:bCs/>
              <w:color w:val="002060"/>
              <w:kern w:val="2"/>
              <w14:ligatures w14:val="standardContextual"/>
            </w:rPr>
          </w:pPr>
          <w:hyperlink w:history="1" w:anchor="_Toc181800334">
            <w:r w:rsidRPr="009F514B">
              <w:rPr>
                <w:rStyle w:val="Hyperlink"/>
                <w:rFonts w:ascii="Arial" w:hAnsi="Arial" w:cs="Arial"/>
                <w:bCs/>
                <w:color w:val="002060"/>
              </w:rPr>
              <w:t>9.4 Recruitment and Retention Payments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_Toc181800334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15</w:t>
            </w:r>
            <w:r w:rsidRPr="009F514B">
              <w:rPr>
                <w:rFonts w:ascii="Arial" w:hAnsi="Arial" w:cs="Arial"/>
                <w:bCs/>
                <w:webHidden/>
                <w:color w:val="002060"/>
              </w:rPr>
              <w:fldChar w:fldCharType="end"/>
            </w:r>
          </w:hyperlink>
        </w:p>
        <w:p w:rsidRPr="009F514B" w:rsidR="00545268" w:rsidP="00545268" w:rsidRDefault="00545268" w14:paraId="7C7E3372" w14:textId="77777777">
          <w:pPr>
            <w:pStyle w:val="TOC2"/>
            <w:rPr>
              <w:rFonts w:ascii="Arial" w:hAnsi="Arial" w:cs="Arial" w:eastAsiaTheme="minorEastAsia"/>
              <w:bCs/>
              <w:color w:val="002060"/>
              <w:kern w:val="2"/>
              <w14:ligatures w14:val="standardContextual"/>
            </w:rPr>
          </w:pPr>
          <w:hyperlink w:history="1" w:anchor="_Toc181800335">
            <w:r w:rsidRPr="009F514B">
              <w:rPr>
                <w:rStyle w:val="Hyperlink"/>
                <w:rFonts w:ascii="Arial" w:hAnsi="Arial" w:cs="Arial"/>
                <w:bCs/>
                <w:color w:val="002060"/>
              </w:rPr>
              <w:t>10 Additional Payments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_Toc181800335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15</w:t>
            </w:r>
            <w:r w:rsidRPr="009F514B">
              <w:rPr>
                <w:rFonts w:ascii="Arial" w:hAnsi="Arial" w:cs="Arial"/>
                <w:bCs/>
                <w:webHidden/>
                <w:color w:val="002060"/>
              </w:rPr>
              <w:fldChar w:fldCharType="end"/>
            </w:r>
          </w:hyperlink>
        </w:p>
        <w:p w:rsidRPr="009F514B" w:rsidR="00545268" w:rsidP="00545268" w:rsidRDefault="00545268" w14:paraId="1088962D" w14:textId="77777777">
          <w:pPr>
            <w:pStyle w:val="TOC2"/>
            <w:rPr>
              <w:rFonts w:ascii="Arial" w:hAnsi="Arial" w:cs="Arial" w:eastAsiaTheme="minorEastAsia"/>
              <w:bCs/>
              <w:color w:val="002060"/>
              <w:kern w:val="2"/>
              <w14:ligatures w14:val="standardContextual"/>
            </w:rPr>
          </w:pPr>
        </w:p>
        <w:p w:rsidRPr="009F514B" w:rsidR="00545268" w:rsidP="00545268" w:rsidRDefault="00545268" w14:paraId="62F5F644" w14:textId="77777777">
          <w:pPr>
            <w:pStyle w:val="TOC2"/>
            <w:rPr>
              <w:rFonts w:ascii="Arial" w:hAnsi="Arial" w:cs="Arial" w:eastAsiaTheme="minorEastAsia"/>
              <w:bCs/>
              <w:color w:val="002060"/>
              <w:kern w:val="2"/>
              <w14:ligatures w14:val="standardContextual"/>
            </w:rPr>
          </w:pPr>
          <w:hyperlink w:history="1" w:anchor="_Toc181800337">
            <w:r w:rsidRPr="009F514B">
              <w:rPr>
                <w:rStyle w:val="Hyperlink"/>
                <w:rFonts w:ascii="Arial" w:hAnsi="Arial" w:cs="Arial"/>
                <w:bCs/>
                <w:color w:val="002060"/>
              </w:rPr>
              <w:t>10.2 Additional Payments to Unqualified Teachers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_Toc181800337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15</w:t>
            </w:r>
            <w:r w:rsidRPr="009F514B">
              <w:rPr>
                <w:rFonts w:ascii="Arial" w:hAnsi="Arial" w:cs="Arial"/>
                <w:bCs/>
                <w:webHidden/>
                <w:color w:val="002060"/>
              </w:rPr>
              <w:fldChar w:fldCharType="end"/>
            </w:r>
          </w:hyperlink>
        </w:p>
        <w:p w:rsidRPr="009F514B" w:rsidR="00545268" w:rsidP="00545268" w:rsidRDefault="00545268" w14:paraId="10F57835" w14:textId="77777777">
          <w:pPr>
            <w:pStyle w:val="TOC2"/>
            <w:rPr>
              <w:rFonts w:ascii="Arial" w:hAnsi="Arial" w:cs="Arial" w:eastAsiaTheme="minorEastAsia"/>
              <w:bCs/>
              <w:color w:val="002060"/>
              <w:kern w:val="2"/>
              <w14:ligatures w14:val="standardContextual"/>
            </w:rPr>
          </w:pPr>
          <w:hyperlink w:history="1" w:anchor="_Toc181800338">
            <w:r w:rsidRPr="009F514B">
              <w:rPr>
                <w:rStyle w:val="Hyperlink"/>
                <w:rFonts w:ascii="Arial" w:hAnsi="Arial" w:cs="Arial"/>
                <w:bCs/>
                <w:color w:val="002060"/>
              </w:rPr>
              <w:t>10.3 Additional Payments to Leadership Teachers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_Toc181800338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16</w:t>
            </w:r>
            <w:r w:rsidRPr="009F514B">
              <w:rPr>
                <w:rFonts w:ascii="Arial" w:hAnsi="Arial" w:cs="Arial"/>
                <w:bCs/>
                <w:webHidden/>
                <w:color w:val="002060"/>
              </w:rPr>
              <w:fldChar w:fldCharType="end"/>
            </w:r>
          </w:hyperlink>
        </w:p>
        <w:p w:rsidRPr="009F514B" w:rsidR="00545268" w:rsidP="00545268" w:rsidRDefault="00545268" w14:paraId="34113324" w14:textId="77777777">
          <w:pPr>
            <w:pStyle w:val="TOC2"/>
            <w:rPr>
              <w:rFonts w:ascii="Arial" w:hAnsi="Arial" w:cs="Arial" w:eastAsiaTheme="minorEastAsia"/>
              <w:bCs/>
              <w:color w:val="002060"/>
              <w:kern w:val="2"/>
              <w14:ligatures w14:val="standardContextual"/>
            </w:rPr>
          </w:pPr>
          <w:hyperlink w:history="1" w:anchor="_Toc181800339">
            <w:r w:rsidRPr="009F514B">
              <w:rPr>
                <w:rStyle w:val="Hyperlink"/>
                <w:rFonts w:ascii="Arial" w:hAnsi="Arial" w:cs="Arial"/>
                <w:bCs/>
                <w:color w:val="002060"/>
              </w:rPr>
              <w:t>10.31 Temporary Payments to a Headteacher</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_Toc181800339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16</w:t>
            </w:r>
            <w:r w:rsidRPr="009F514B">
              <w:rPr>
                <w:rFonts w:ascii="Arial" w:hAnsi="Arial" w:cs="Arial"/>
                <w:bCs/>
                <w:webHidden/>
                <w:color w:val="002060"/>
              </w:rPr>
              <w:fldChar w:fldCharType="end"/>
            </w:r>
          </w:hyperlink>
        </w:p>
        <w:p w:rsidRPr="009F514B" w:rsidR="00545268" w:rsidP="00545268" w:rsidRDefault="00545268" w14:paraId="12E3B42A" w14:textId="77777777">
          <w:pPr>
            <w:pStyle w:val="TOC2"/>
            <w:rPr>
              <w:rFonts w:ascii="Arial" w:hAnsi="Arial" w:cs="Arial" w:eastAsiaTheme="minorEastAsia"/>
              <w:bCs/>
              <w:color w:val="002060"/>
              <w:kern w:val="2"/>
              <w14:ligatures w14:val="standardContextual"/>
            </w:rPr>
          </w:pPr>
          <w:hyperlink w:history="1" w:anchor="_Toc181800340">
            <w:r w:rsidRPr="009F514B">
              <w:rPr>
                <w:rStyle w:val="Hyperlink"/>
                <w:rFonts w:ascii="Arial" w:hAnsi="Arial" w:cs="Arial"/>
                <w:bCs/>
                <w:color w:val="002060"/>
              </w:rPr>
              <w:t>10.32 Acting Allowances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_Toc181800340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16</w:t>
            </w:r>
            <w:r w:rsidRPr="009F514B">
              <w:rPr>
                <w:rFonts w:ascii="Arial" w:hAnsi="Arial" w:cs="Arial"/>
                <w:bCs/>
                <w:webHidden/>
                <w:color w:val="002060"/>
              </w:rPr>
              <w:fldChar w:fldCharType="end"/>
            </w:r>
          </w:hyperlink>
        </w:p>
        <w:p w:rsidRPr="009F514B" w:rsidR="00545268" w:rsidP="00545268" w:rsidRDefault="00545268" w14:paraId="448358B1" w14:textId="77777777">
          <w:pPr>
            <w:pStyle w:val="TOC2"/>
            <w:rPr>
              <w:rFonts w:ascii="Arial" w:hAnsi="Arial" w:cs="Arial" w:eastAsiaTheme="minorEastAsia"/>
              <w:bCs/>
              <w:color w:val="002060"/>
              <w:kern w:val="2"/>
              <w14:ligatures w14:val="standardContextual"/>
            </w:rPr>
          </w:pPr>
          <w:hyperlink w:history="1" w:anchor="_Toc181800341">
            <w:r w:rsidRPr="009F514B">
              <w:rPr>
                <w:rStyle w:val="Hyperlink"/>
                <w:rFonts w:ascii="Arial" w:hAnsi="Arial" w:cs="Arial"/>
                <w:bCs/>
                <w:color w:val="002060"/>
              </w:rPr>
              <w:t>10.33 Redetermination of Leadership Ranges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_Toc181800341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16</w:t>
            </w:r>
            <w:r w:rsidRPr="009F514B">
              <w:rPr>
                <w:rFonts w:ascii="Arial" w:hAnsi="Arial" w:cs="Arial"/>
                <w:bCs/>
                <w:webHidden/>
                <w:color w:val="002060"/>
              </w:rPr>
              <w:fldChar w:fldCharType="end"/>
            </w:r>
          </w:hyperlink>
        </w:p>
        <w:p w:rsidRPr="009F514B" w:rsidR="00545268" w:rsidP="00545268" w:rsidRDefault="00545268" w14:paraId="7DEE694C" w14:textId="77777777">
          <w:pPr>
            <w:pStyle w:val="TOC2"/>
            <w:rPr>
              <w:rFonts w:ascii="Arial" w:hAnsi="Arial" w:cs="Arial" w:eastAsiaTheme="minorEastAsia"/>
              <w:bCs/>
              <w:color w:val="002060"/>
              <w:kern w:val="2"/>
              <w14:ligatures w14:val="standardContextual"/>
            </w:rPr>
          </w:pPr>
          <w:hyperlink w:history="1" w:anchor="_Toc181800342">
            <w:r w:rsidRPr="009F514B">
              <w:rPr>
                <w:rStyle w:val="Hyperlink"/>
                <w:rFonts w:ascii="Arial" w:hAnsi="Arial" w:cs="Arial"/>
                <w:bCs/>
                <w:color w:val="002060"/>
              </w:rPr>
              <w:t>11.1 Pay progression and annual pay review</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_Toc181800342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17</w:t>
            </w:r>
            <w:r w:rsidRPr="009F514B">
              <w:rPr>
                <w:rFonts w:ascii="Arial" w:hAnsi="Arial" w:cs="Arial"/>
                <w:bCs/>
                <w:webHidden/>
                <w:color w:val="002060"/>
              </w:rPr>
              <w:fldChar w:fldCharType="end"/>
            </w:r>
          </w:hyperlink>
        </w:p>
        <w:p w:rsidRPr="009F514B" w:rsidR="00545268" w:rsidP="00545268" w:rsidRDefault="00545268" w14:paraId="3E4A7123" w14:textId="77777777">
          <w:pPr>
            <w:pStyle w:val="TOC2"/>
            <w:rPr>
              <w:rFonts w:ascii="Arial" w:hAnsi="Arial" w:cs="Arial" w:eastAsiaTheme="minorEastAsia"/>
              <w:bCs/>
              <w:color w:val="002060"/>
              <w:kern w:val="2"/>
              <w14:ligatures w14:val="standardContextual"/>
            </w:rPr>
          </w:pPr>
          <w:hyperlink w:history="1" w:anchor="_Toc181800343">
            <w:r w:rsidRPr="009F514B">
              <w:rPr>
                <w:rStyle w:val="Hyperlink"/>
                <w:rFonts w:ascii="Arial" w:hAnsi="Arial" w:cs="Arial"/>
                <w:bCs/>
                <w:color w:val="002060"/>
              </w:rPr>
              <w:t>11.2 Notification of Pay Determinations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_Toc181800343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18</w:t>
            </w:r>
            <w:r w:rsidRPr="009F514B">
              <w:rPr>
                <w:rFonts w:ascii="Arial" w:hAnsi="Arial" w:cs="Arial"/>
                <w:bCs/>
                <w:webHidden/>
                <w:color w:val="002060"/>
              </w:rPr>
              <w:fldChar w:fldCharType="end"/>
            </w:r>
          </w:hyperlink>
        </w:p>
        <w:p w:rsidRPr="009F514B" w:rsidR="00545268" w:rsidP="00545268" w:rsidRDefault="00545268" w14:paraId="48E30E2D" w14:textId="77777777">
          <w:pPr>
            <w:pStyle w:val="TOC2"/>
            <w:rPr>
              <w:rFonts w:ascii="Arial" w:hAnsi="Arial" w:cs="Arial" w:eastAsiaTheme="minorEastAsia"/>
              <w:bCs/>
              <w:color w:val="002060"/>
              <w:kern w:val="2"/>
              <w14:ligatures w14:val="standardContextual"/>
            </w:rPr>
          </w:pPr>
          <w:hyperlink w:history="1" w:anchor="_Toc181800344">
            <w:r w:rsidRPr="009F514B">
              <w:rPr>
                <w:rStyle w:val="Hyperlink"/>
                <w:rFonts w:ascii="Arial" w:hAnsi="Arial" w:cs="Arial"/>
                <w:bCs/>
                <w:color w:val="002060"/>
              </w:rPr>
              <w:t>11.3 Absence during the pay cycle review</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_Toc181800344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19</w:t>
            </w:r>
            <w:r w:rsidRPr="009F514B">
              <w:rPr>
                <w:rFonts w:ascii="Arial" w:hAnsi="Arial" w:cs="Arial"/>
                <w:bCs/>
                <w:webHidden/>
                <w:color w:val="002060"/>
              </w:rPr>
              <w:fldChar w:fldCharType="end"/>
            </w:r>
          </w:hyperlink>
        </w:p>
        <w:p w:rsidRPr="009F514B" w:rsidR="00545268" w:rsidP="00545268" w:rsidRDefault="00545268" w14:paraId="49A3B29B" w14:textId="77777777">
          <w:pPr>
            <w:pStyle w:val="TOC2"/>
            <w:rPr>
              <w:rFonts w:ascii="Arial" w:hAnsi="Arial" w:cs="Arial" w:eastAsiaTheme="minorEastAsia"/>
              <w:bCs/>
              <w:color w:val="002060"/>
              <w:kern w:val="2"/>
              <w14:ligatures w14:val="standardContextual"/>
            </w:rPr>
          </w:pPr>
          <w:hyperlink w:history="1" w:anchor="_Toc181800345">
            <w:r w:rsidRPr="009F514B">
              <w:rPr>
                <w:rStyle w:val="Hyperlink"/>
                <w:rFonts w:ascii="Arial" w:hAnsi="Arial" w:cs="Arial"/>
                <w:bCs/>
                <w:color w:val="002060"/>
              </w:rPr>
              <w:t>12.1 Progression to the Upper Pay Range</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_Toc181800345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19</w:t>
            </w:r>
            <w:r w:rsidRPr="009F514B">
              <w:rPr>
                <w:rFonts w:ascii="Arial" w:hAnsi="Arial" w:cs="Arial"/>
                <w:bCs/>
                <w:webHidden/>
                <w:color w:val="002060"/>
              </w:rPr>
              <w:fldChar w:fldCharType="end"/>
            </w:r>
          </w:hyperlink>
        </w:p>
        <w:p w:rsidRPr="009F514B" w:rsidR="00545268" w:rsidP="00545268" w:rsidRDefault="00545268" w14:paraId="2807D17B" w14:textId="77777777">
          <w:pPr>
            <w:pStyle w:val="TOC2"/>
            <w:rPr>
              <w:rFonts w:ascii="Arial" w:hAnsi="Arial" w:cs="Arial" w:eastAsiaTheme="minorEastAsia"/>
              <w:bCs/>
              <w:color w:val="002060"/>
              <w:kern w:val="2"/>
              <w14:ligatures w14:val="standardContextual"/>
            </w:rPr>
          </w:pPr>
          <w:hyperlink w:history="1" w:anchor="_Toc181800346">
            <w:r w:rsidRPr="009F514B">
              <w:rPr>
                <w:rStyle w:val="Hyperlink"/>
                <w:rFonts w:ascii="Arial" w:hAnsi="Arial" w:cs="Arial"/>
                <w:bCs/>
                <w:color w:val="002060"/>
              </w:rPr>
              <w:t>12.2 Criteria for Progression to the Upper Pay Range</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_Toc181800346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20</w:t>
            </w:r>
            <w:r w:rsidRPr="009F514B">
              <w:rPr>
                <w:rFonts w:ascii="Arial" w:hAnsi="Arial" w:cs="Arial"/>
                <w:bCs/>
                <w:webHidden/>
                <w:color w:val="002060"/>
              </w:rPr>
              <w:fldChar w:fldCharType="end"/>
            </w:r>
          </w:hyperlink>
        </w:p>
        <w:p w:rsidRPr="009F514B" w:rsidR="00545268" w:rsidP="00545268" w:rsidRDefault="00545268" w14:paraId="4EFC281C" w14:textId="77777777">
          <w:pPr>
            <w:pStyle w:val="TOC2"/>
            <w:rPr>
              <w:rFonts w:ascii="Arial" w:hAnsi="Arial" w:cs="Arial" w:eastAsiaTheme="minorEastAsia"/>
              <w:bCs/>
              <w:color w:val="002060"/>
              <w:kern w:val="2"/>
              <w14:ligatures w14:val="standardContextual"/>
            </w:rPr>
          </w:pPr>
          <w:hyperlink w:history="1" w:anchor="_Toc181800347">
            <w:r w:rsidRPr="009F514B">
              <w:rPr>
                <w:rStyle w:val="Hyperlink"/>
                <w:rFonts w:ascii="Arial" w:hAnsi="Arial" w:cs="Arial"/>
                <w:bCs/>
                <w:color w:val="002060"/>
              </w:rPr>
              <w:t>12.3 Assessing Upper Pay Range Applications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_Toc181800347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20</w:t>
            </w:r>
            <w:r w:rsidRPr="009F514B">
              <w:rPr>
                <w:rFonts w:ascii="Arial" w:hAnsi="Arial" w:cs="Arial"/>
                <w:bCs/>
                <w:webHidden/>
                <w:color w:val="002060"/>
              </w:rPr>
              <w:fldChar w:fldCharType="end"/>
            </w:r>
          </w:hyperlink>
        </w:p>
        <w:p w:rsidRPr="009F514B" w:rsidR="00545268" w:rsidP="00545268" w:rsidRDefault="00545268" w14:paraId="3A9B9E80" w14:textId="77777777">
          <w:pPr>
            <w:pStyle w:val="TOC2"/>
            <w:rPr>
              <w:rFonts w:ascii="Arial" w:hAnsi="Arial" w:cs="Arial" w:eastAsiaTheme="minorEastAsia"/>
              <w:bCs/>
              <w:color w:val="002060"/>
              <w:kern w:val="2"/>
              <w14:ligatures w14:val="standardContextual"/>
            </w:rPr>
          </w:pPr>
          <w:hyperlink w:history="1" w:anchor="_Toc181800348">
            <w:r w:rsidRPr="009F514B">
              <w:rPr>
                <w:rStyle w:val="Hyperlink"/>
                <w:rFonts w:ascii="Arial" w:hAnsi="Arial" w:cs="Arial"/>
                <w:bCs/>
                <w:color w:val="002060"/>
              </w:rPr>
              <w:t>Part C: Pay for Support Staff</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_Toc181800348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20</w:t>
            </w:r>
            <w:r w:rsidRPr="009F514B">
              <w:rPr>
                <w:rFonts w:ascii="Arial" w:hAnsi="Arial" w:cs="Arial"/>
                <w:bCs/>
                <w:webHidden/>
                <w:color w:val="002060"/>
              </w:rPr>
              <w:fldChar w:fldCharType="end"/>
            </w:r>
          </w:hyperlink>
        </w:p>
        <w:p w:rsidRPr="009F514B" w:rsidR="00545268" w:rsidP="00545268" w:rsidRDefault="00545268" w14:paraId="7F1C76A7" w14:textId="77777777">
          <w:pPr>
            <w:pStyle w:val="TOC2"/>
            <w:rPr>
              <w:rFonts w:ascii="Arial" w:hAnsi="Arial" w:cs="Arial" w:eastAsiaTheme="minorEastAsia"/>
              <w:bCs/>
              <w:color w:val="002060"/>
              <w:kern w:val="2"/>
              <w14:ligatures w14:val="standardContextual"/>
            </w:rPr>
          </w:pPr>
          <w:hyperlink w:history="1" w:anchor="_Toc181800349">
            <w:r w:rsidRPr="009F514B">
              <w:rPr>
                <w:rStyle w:val="Hyperlink"/>
                <w:rFonts w:ascii="Arial" w:hAnsi="Arial" w:cs="Arial"/>
                <w:bCs/>
                <w:color w:val="002060"/>
              </w:rPr>
              <w:t>13 Pay Framework</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_Toc181800349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20</w:t>
            </w:r>
            <w:r w:rsidRPr="009F514B">
              <w:rPr>
                <w:rFonts w:ascii="Arial" w:hAnsi="Arial" w:cs="Arial"/>
                <w:bCs/>
                <w:webHidden/>
                <w:color w:val="002060"/>
              </w:rPr>
              <w:fldChar w:fldCharType="end"/>
            </w:r>
          </w:hyperlink>
        </w:p>
        <w:p w:rsidRPr="009F514B" w:rsidR="00545268" w:rsidP="00545268" w:rsidRDefault="00545268" w14:paraId="0200E2ED" w14:textId="77777777">
          <w:pPr>
            <w:pStyle w:val="TOC2"/>
            <w:rPr>
              <w:rFonts w:ascii="Arial" w:hAnsi="Arial" w:cs="Arial" w:eastAsiaTheme="minorEastAsia"/>
              <w:bCs/>
              <w:color w:val="002060"/>
              <w:kern w:val="2"/>
              <w14:ligatures w14:val="standardContextual"/>
            </w:rPr>
          </w:pPr>
          <w:hyperlink w:history="1" w:anchor="_Toc181800350">
            <w:r w:rsidRPr="009F514B">
              <w:rPr>
                <w:rStyle w:val="Hyperlink"/>
                <w:rFonts w:ascii="Arial" w:hAnsi="Arial" w:cs="Arial"/>
                <w:bCs/>
                <w:color w:val="002060"/>
              </w:rPr>
              <w:t>14 Pay on Appointment</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_Toc181800350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21</w:t>
            </w:r>
            <w:r w:rsidRPr="009F514B">
              <w:rPr>
                <w:rFonts w:ascii="Arial" w:hAnsi="Arial" w:cs="Arial"/>
                <w:bCs/>
                <w:webHidden/>
                <w:color w:val="002060"/>
              </w:rPr>
              <w:fldChar w:fldCharType="end"/>
            </w:r>
          </w:hyperlink>
        </w:p>
        <w:p w:rsidRPr="009F514B" w:rsidR="00545268" w:rsidP="00545268" w:rsidRDefault="00545268" w14:paraId="770E541E" w14:textId="77777777">
          <w:pPr>
            <w:pStyle w:val="TOC2"/>
            <w:rPr>
              <w:rFonts w:ascii="Arial" w:hAnsi="Arial" w:cs="Arial" w:eastAsiaTheme="minorEastAsia"/>
              <w:bCs/>
              <w:color w:val="002060"/>
              <w:kern w:val="2"/>
              <w14:ligatures w14:val="standardContextual"/>
            </w:rPr>
          </w:pPr>
          <w:hyperlink w:history="1" w:anchor="_Toc181800351">
            <w:r w:rsidRPr="009F514B">
              <w:rPr>
                <w:rStyle w:val="Hyperlink"/>
                <w:rFonts w:ascii="Arial" w:hAnsi="Arial" w:cs="Arial"/>
                <w:bCs/>
                <w:color w:val="002060"/>
              </w:rPr>
              <w:t>15 Annual Pay Review and Pay Progression</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_Toc181800351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22</w:t>
            </w:r>
            <w:r w:rsidRPr="009F514B">
              <w:rPr>
                <w:rFonts w:ascii="Arial" w:hAnsi="Arial" w:cs="Arial"/>
                <w:bCs/>
                <w:webHidden/>
                <w:color w:val="002060"/>
              </w:rPr>
              <w:fldChar w:fldCharType="end"/>
            </w:r>
          </w:hyperlink>
        </w:p>
        <w:p w:rsidRPr="009F514B" w:rsidR="00545268" w:rsidP="00545268" w:rsidRDefault="00545268" w14:paraId="7BBE01AD" w14:textId="77777777">
          <w:pPr>
            <w:pStyle w:val="TOC2"/>
            <w:rPr>
              <w:rFonts w:ascii="Arial" w:hAnsi="Arial" w:cs="Arial" w:eastAsiaTheme="minorEastAsia"/>
              <w:bCs/>
              <w:color w:val="002060"/>
              <w:kern w:val="2"/>
              <w14:ligatures w14:val="standardContextual"/>
            </w:rPr>
          </w:pPr>
          <w:hyperlink w:history="1" w:anchor="_Toc181800352">
            <w:r w:rsidRPr="009F514B">
              <w:rPr>
                <w:rStyle w:val="Hyperlink"/>
                <w:rFonts w:ascii="Arial" w:hAnsi="Arial" w:cs="Arial"/>
                <w:bCs/>
                <w:color w:val="002060"/>
              </w:rPr>
              <w:t>15 Additional Payments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_Toc181800352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23</w:t>
            </w:r>
            <w:r w:rsidRPr="009F514B">
              <w:rPr>
                <w:rFonts w:ascii="Arial" w:hAnsi="Arial" w:cs="Arial"/>
                <w:bCs/>
                <w:webHidden/>
                <w:color w:val="002060"/>
              </w:rPr>
              <w:fldChar w:fldCharType="end"/>
            </w:r>
          </w:hyperlink>
        </w:p>
        <w:p w:rsidRPr="009F514B" w:rsidR="00545268" w:rsidP="00545268" w:rsidRDefault="00545268" w14:paraId="435347A7" w14:textId="77777777">
          <w:pPr>
            <w:pStyle w:val="TOC2"/>
            <w:rPr>
              <w:rFonts w:ascii="Arial" w:hAnsi="Arial" w:cs="Arial" w:eastAsiaTheme="minorEastAsia"/>
              <w:bCs/>
              <w:color w:val="002060"/>
              <w:kern w:val="2"/>
              <w14:ligatures w14:val="standardContextual"/>
            </w:rPr>
          </w:pPr>
          <w:hyperlink w:history="1" w:anchor="_Toc181800353">
            <w:r w:rsidRPr="009F514B">
              <w:rPr>
                <w:rStyle w:val="Hyperlink"/>
                <w:rFonts w:ascii="Arial" w:hAnsi="Arial" w:cs="Arial"/>
                <w:bCs/>
                <w:color w:val="002060"/>
              </w:rPr>
              <w:t>15.1 Allowances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_Toc181800353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23</w:t>
            </w:r>
            <w:r w:rsidRPr="009F514B">
              <w:rPr>
                <w:rFonts w:ascii="Arial" w:hAnsi="Arial" w:cs="Arial"/>
                <w:bCs/>
                <w:webHidden/>
                <w:color w:val="002060"/>
              </w:rPr>
              <w:fldChar w:fldCharType="end"/>
            </w:r>
          </w:hyperlink>
        </w:p>
        <w:p w:rsidRPr="009F514B" w:rsidR="00545268" w:rsidP="00545268" w:rsidRDefault="00545268" w14:paraId="6CF0AA9B" w14:textId="77777777">
          <w:pPr>
            <w:pStyle w:val="TOC2"/>
            <w:rPr>
              <w:rFonts w:ascii="Arial" w:hAnsi="Arial" w:cs="Arial" w:eastAsiaTheme="minorEastAsia"/>
              <w:bCs/>
              <w:color w:val="002060"/>
              <w:kern w:val="2"/>
              <w14:ligatures w14:val="standardContextual"/>
            </w:rPr>
          </w:pPr>
          <w:hyperlink w:history="1" w:anchor="_Toc181800354">
            <w:r w:rsidRPr="009F514B">
              <w:rPr>
                <w:rStyle w:val="Hyperlink"/>
                <w:rFonts w:ascii="Arial" w:hAnsi="Arial" w:cs="Arial"/>
                <w:bCs/>
                <w:color w:val="002060"/>
              </w:rPr>
              <w:t>15.2 Overtime</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_Toc181800354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24</w:t>
            </w:r>
            <w:r w:rsidRPr="009F514B">
              <w:rPr>
                <w:rFonts w:ascii="Arial" w:hAnsi="Arial" w:cs="Arial"/>
                <w:bCs/>
                <w:webHidden/>
                <w:color w:val="002060"/>
              </w:rPr>
              <w:fldChar w:fldCharType="end"/>
            </w:r>
          </w:hyperlink>
        </w:p>
        <w:p w:rsidRPr="009F514B" w:rsidR="00545268" w:rsidP="00545268" w:rsidRDefault="00545268" w14:paraId="67CDED73" w14:textId="77777777">
          <w:pPr>
            <w:pStyle w:val="TOC2"/>
            <w:rPr>
              <w:rFonts w:ascii="Arial" w:hAnsi="Arial" w:cs="Arial" w:eastAsiaTheme="minorEastAsia"/>
              <w:bCs/>
              <w:color w:val="002060"/>
              <w:kern w:val="2"/>
              <w14:ligatures w14:val="standardContextual"/>
            </w:rPr>
          </w:pPr>
          <w:hyperlink w:history="1" w:anchor="_Toc181800355">
            <w:r w:rsidRPr="009F514B">
              <w:rPr>
                <w:rStyle w:val="Hyperlink"/>
                <w:rFonts w:ascii="Arial" w:hAnsi="Arial" w:cs="Arial"/>
                <w:bCs/>
                <w:color w:val="002060"/>
              </w:rPr>
              <w:t>15.3 Cash Awards</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_Toc181800355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24</w:t>
            </w:r>
            <w:r w:rsidRPr="009F514B">
              <w:rPr>
                <w:rFonts w:ascii="Arial" w:hAnsi="Arial" w:cs="Arial"/>
                <w:bCs/>
                <w:webHidden/>
                <w:color w:val="002060"/>
              </w:rPr>
              <w:fldChar w:fldCharType="end"/>
            </w:r>
          </w:hyperlink>
        </w:p>
        <w:p w:rsidRPr="009F514B" w:rsidR="00545268" w:rsidP="00545268" w:rsidRDefault="00545268" w14:paraId="621B3967" w14:textId="77777777">
          <w:pPr>
            <w:pStyle w:val="TOC2"/>
            <w:rPr>
              <w:rFonts w:ascii="Arial" w:hAnsi="Arial" w:cs="Arial" w:eastAsiaTheme="minorEastAsia"/>
              <w:bCs/>
              <w:color w:val="002060"/>
              <w:kern w:val="2"/>
              <w14:ligatures w14:val="standardContextual"/>
            </w:rPr>
          </w:pPr>
          <w:hyperlink w:history="1" w:anchor="_Toc181800356">
            <w:r w:rsidRPr="009F514B">
              <w:rPr>
                <w:rStyle w:val="Hyperlink"/>
                <w:rFonts w:ascii="Arial" w:hAnsi="Arial" w:cs="Arial"/>
                <w:bCs/>
                <w:color w:val="002060"/>
              </w:rPr>
              <w:t>17. Other pay considerations for Support Staff</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_Toc181800356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25</w:t>
            </w:r>
            <w:r w:rsidRPr="009F514B">
              <w:rPr>
                <w:rFonts w:ascii="Arial" w:hAnsi="Arial" w:cs="Arial"/>
                <w:bCs/>
                <w:webHidden/>
                <w:color w:val="002060"/>
              </w:rPr>
              <w:fldChar w:fldCharType="end"/>
            </w:r>
          </w:hyperlink>
        </w:p>
        <w:p w:rsidRPr="009F514B" w:rsidR="00545268" w:rsidP="00545268" w:rsidRDefault="00545268" w14:paraId="49762272" w14:textId="77777777">
          <w:pPr>
            <w:pStyle w:val="TOC2"/>
            <w:rPr>
              <w:rFonts w:ascii="Arial" w:hAnsi="Arial" w:cs="Arial" w:eastAsiaTheme="minorEastAsia"/>
              <w:bCs/>
              <w:color w:val="002060"/>
              <w:kern w:val="2"/>
              <w14:ligatures w14:val="standardContextual"/>
            </w:rPr>
          </w:pPr>
          <w:hyperlink w:history="1" w:anchor="_Toc181800357">
            <w:r w:rsidRPr="009F514B">
              <w:rPr>
                <w:rStyle w:val="Hyperlink"/>
                <w:rFonts w:ascii="Arial" w:hAnsi="Arial" w:cs="Arial"/>
                <w:bCs/>
                <w:color w:val="002060"/>
              </w:rPr>
              <w:t>17.1 Acting up</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_Toc181800357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25</w:t>
            </w:r>
            <w:r w:rsidRPr="009F514B">
              <w:rPr>
                <w:rFonts w:ascii="Arial" w:hAnsi="Arial" w:cs="Arial"/>
                <w:bCs/>
                <w:webHidden/>
                <w:color w:val="002060"/>
              </w:rPr>
              <w:fldChar w:fldCharType="end"/>
            </w:r>
          </w:hyperlink>
        </w:p>
        <w:p w:rsidRPr="009F514B" w:rsidR="00545268" w:rsidP="00545268" w:rsidRDefault="00545268" w14:paraId="54145D2F" w14:textId="77777777">
          <w:pPr>
            <w:pStyle w:val="TOC2"/>
            <w:rPr>
              <w:rFonts w:ascii="Arial" w:hAnsi="Arial" w:cs="Arial" w:eastAsiaTheme="minorEastAsia"/>
              <w:bCs/>
              <w:color w:val="002060"/>
              <w:kern w:val="2"/>
              <w14:ligatures w14:val="standardContextual"/>
            </w:rPr>
          </w:pPr>
          <w:hyperlink w:history="1" w:anchor="_Toc181800358">
            <w:r w:rsidRPr="009F514B">
              <w:rPr>
                <w:rStyle w:val="Hyperlink"/>
                <w:rFonts w:ascii="Arial" w:hAnsi="Arial" w:cs="Arial"/>
                <w:bCs/>
                <w:color w:val="002060"/>
              </w:rPr>
              <w:t>17.2 Redetermination of grade</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_Toc181800358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26</w:t>
            </w:r>
            <w:r w:rsidRPr="009F514B">
              <w:rPr>
                <w:rFonts w:ascii="Arial" w:hAnsi="Arial" w:cs="Arial"/>
                <w:bCs/>
                <w:webHidden/>
                <w:color w:val="002060"/>
              </w:rPr>
              <w:fldChar w:fldCharType="end"/>
            </w:r>
          </w:hyperlink>
        </w:p>
        <w:p w:rsidRPr="009F514B" w:rsidR="00545268" w:rsidP="00545268" w:rsidRDefault="00545268" w14:paraId="2C47B1E3" w14:textId="77777777">
          <w:pPr>
            <w:pStyle w:val="TOC2"/>
            <w:rPr>
              <w:rFonts w:ascii="Arial" w:hAnsi="Arial" w:cs="Arial" w:eastAsiaTheme="minorEastAsia"/>
              <w:bCs/>
              <w:color w:val="002060"/>
              <w:kern w:val="2"/>
              <w14:ligatures w14:val="standardContextual"/>
            </w:rPr>
          </w:pPr>
          <w:hyperlink w:history="1" w:anchor="_Toc181800359">
            <w:r w:rsidRPr="009F514B">
              <w:rPr>
                <w:rStyle w:val="Hyperlink"/>
                <w:rFonts w:ascii="Arial" w:hAnsi="Arial" w:cs="Arial"/>
                <w:bCs/>
                <w:color w:val="002060"/>
              </w:rPr>
              <w:t>17.3 Salary protection</w:t>
            </w:r>
            <w:r w:rsidRPr="009F514B">
              <w:rPr>
                <w:rFonts w:ascii="Arial" w:hAnsi="Arial" w:cs="Arial"/>
                <w:bCs/>
                <w:webHidden/>
                <w:color w:val="002060"/>
              </w:rPr>
              <w:tab/>
            </w:r>
            <w:r w:rsidRPr="009F514B">
              <w:rPr>
                <w:rFonts w:ascii="Arial" w:hAnsi="Arial" w:cs="Arial"/>
                <w:bCs/>
                <w:webHidden/>
                <w:color w:val="002060"/>
              </w:rPr>
              <w:fldChar w:fldCharType="begin"/>
            </w:r>
            <w:r w:rsidRPr="009F514B">
              <w:rPr>
                <w:rFonts w:ascii="Arial" w:hAnsi="Arial" w:cs="Arial"/>
                <w:bCs/>
                <w:webHidden/>
                <w:color w:val="002060"/>
              </w:rPr>
              <w:instrText xml:space="preserve"> PAGEREF _Toc181800359 \h </w:instrText>
            </w:r>
            <w:r w:rsidRPr="009F514B">
              <w:rPr>
                <w:rFonts w:ascii="Arial" w:hAnsi="Arial" w:cs="Arial"/>
                <w:bCs/>
                <w:webHidden/>
                <w:color w:val="002060"/>
              </w:rPr>
            </w:r>
            <w:r w:rsidRPr="009F514B">
              <w:rPr>
                <w:rFonts w:ascii="Arial" w:hAnsi="Arial" w:cs="Arial"/>
                <w:bCs/>
                <w:webHidden/>
                <w:color w:val="002060"/>
              </w:rPr>
              <w:fldChar w:fldCharType="separate"/>
            </w:r>
            <w:r>
              <w:rPr>
                <w:rFonts w:ascii="Arial" w:hAnsi="Arial" w:cs="Arial"/>
                <w:bCs/>
                <w:webHidden/>
                <w:color w:val="002060"/>
              </w:rPr>
              <w:t>26</w:t>
            </w:r>
            <w:r w:rsidRPr="009F514B">
              <w:rPr>
                <w:rFonts w:ascii="Arial" w:hAnsi="Arial" w:cs="Arial"/>
                <w:bCs/>
                <w:webHidden/>
                <w:color w:val="002060"/>
              </w:rPr>
              <w:fldChar w:fldCharType="end"/>
            </w:r>
          </w:hyperlink>
        </w:p>
        <w:p w:rsidRPr="009F514B" w:rsidR="00545268" w:rsidP="00545268" w:rsidRDefault="00545268" w14:paraId="558014D3" w14:textId="77777777">
          <w:pPr>
            <w:pStyle w:val="TOC1"/>
            <w:spacing w:line="276" w:lineRule="auto"/>
            <w:rPr>
              <w:rFonts w:eastAsiaTheme="minorEastAsia"/>
              <w:b/>
              <w:bCs/>
              <w:color w:val="002060"/>
              <w:kern w:val="2"/>
              <w:sz w:val="22"/>
              <w14:ligatures w14:val="standardContextual"/>
            </w:rPr>
          </w:pPr>
          <w:hyperlink w:history="1" w:anchor="_Toc181800360">
            <w:r w:rsidRPr="009F514B">
              <w:rPr>
                <w:rStyle w:val="Hyperlink"/>
                <w:b/>
                <w:bCs/>
                <w:color w:val="002060"/>
                <w:sz w:val="22"/>
              </w:rPr>
              <w:t>Appendix 1: Terms of Reference</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_Toc181800360 \h </w:instrText>
            </w:r>
            <w:r w:rsidRPr="009F514B">
              <w:rPr>
                <w:b/>
                <w:bCs/>
                <w:webHidden/>
                <w:color w:val="002060"/>
                <w:sz w:val="22"/>
              </w:rPr>
            </w:r>
            <w:r w:rsidRPr="009F514B">
              <w:rPr>
                <w:b/>
                <w:bCs/>
                <w:webHidden/>
                <w:color w:val="002060"/>
                <w:sz w:val="22"/>
              </w:rPr>
              <w:fldChar w:fldCharType="separate"/>
            </w:r>
            <w:r>
              <w:rPr>
                <w:b/>
                <w:bCs/>
                <w:webHidden/>
                <w:color w:val="002060"/>
                <w:sz w:val="22"/>
              </w:rPr>
              <w:t>27</w:t>
            </w:r>
            <w:r w:rsidRPr="009F514B">
              <w:rPr>
                <w:b/>
                <w:bCs/>
                <w:webHidden/>
                <w:color w:val="002060"/>
                <w:sz w:val="22"/>
              </w:rPr>
              <w:fldChar w:fldCharType="end"/>
            </w:r>
          </w:hyperlink>
        </w:p>
        <w:p w:rsidRPr="009F514B" w:rsidR="00545268" w:rsidP="00545268" w:rsidRDefault="00545268" w14:paraId="2DABC7CF" w14:textId="77777777">
          <w:pPr>
            <w:pStyle w:val="TOC1"/>
            <w:spacing w:line="276" w:lineRule="auto"/>
            <w:rPr>
              <w:rFonts w:eastAsiaTheme="minorEastAsia"/>
              <w:b/>
              <w:bCs/>
              <w:color w:val="002060"/>
              <w:kern w:val="2"/>
              <w:sz w:val="22"/>
              <w14:ligatures w14:val="standardContextual"/>
            </w:rPr>
          </w:pPr>
          <w:hyperlink w:history="1" w:anchor="_Toc181800361">
            <w:r w:rsidRPr="009F514B">
              <w:rPr>
                <w:rStyle w:val="Hyperlink"/>
                <w:b/>
                <w:bCs/>
                <w:color w:val="002060"/>
                <w:sz w:val="22"/>
              </w:rPr>
              <w:t>Appendix 2: Pay Framework for Teachers and Leadership Teachers</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_Toc181800361 \h </w:instrText>
            </w:r>
            <w:r w:rsidRPr="009F514B">
              <w:rPr>
                <w:b/>
                <w:bCs/>
                <w:webHidden/>
                <w:color w:val="002060"/>
                <w:sz w:val="22"/>
              </w:rPr>
            </w:r>
            <w:r w:rsidRPr="009F514B">
              <w:rPr>
                <w:b/>
                <w:bCs/>
                <w:webHidden/>
                <w:color w:val="002060"/>
                <w:sz w:val="22"/>
              </w:rPr>
              <w:fldChar w:fldCharType="separate"/>
            </w:r>
            <w:r>
              <w:rPr>
                <w:b/>
                <w:bCs/>
                <w:webHidden/>
                <w:color w:val="002060"/>
                <w:sz w:val="22"/>
              </w:rPr>
              <w:t>28</w:t>
            </w:r>
            <w:r w:rsidRPr="009F514B">
              <w:rPr>
                <w:b/>
                <w:bCs/>
                <w:webHidden/>
                <w:color w:val="002060"/>
                <w:sz w:val="22"/>
              </w:rPr>
              <w:fldChar w:fldCharType="end"/>
            </w:r>
          </w:hyperlink>
        </w:p>
        <w:p w:rsidRPr="009F514B" w:rsidR="00545268" w:rsidP="00545268" w:rsidRDefault="00545268" w14:paraId="321D0BEB" w14:textId="77777777">
          <w:pPr>
            <w:pStyle w:val="TOC1"/>
            <w:spacing w:line="276" w:lineRule="auto"/>
            <w:rPr>
              <w:rFonts w:eastAsiaTheme="minorEastAsia"/>
              <w:b/>
              <w:bCs/>
              <w:color w:val="002060"/>
              <w:kern w:val="2"/>
              <w:sz w:val="22"/>
              <w14:ligatures w14:val="standardContextual"/>
            </w:rPr>
          </w:pPr>
          <w:hyperlink w:history="1" w:anchor="_Toc181800362">
            <w:r w:rsidRPr="009F514B">
              <w:rPr>
                <w:rStyle w:val="Hyperlink"/>
                <w:b/>
                <w:bCs/>
                <w:color w:val="002060"/>
                <w:sz w:val="22"/>
              </w:rPr>
              <w:t>Appendix 3: Pay Progression Arrangements for Teachers and Leadership Teachers</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_Toc181800362 \h </w:instrText>
            </w:r>
            <w:r w:rsidRPr="009F514B">
              <w:rPr>
                <w:b/>
                <w:bCs/>
                <w:webHidden/>
                <w:color w:val="002060"/>
                <w:sz w:val="22"/>
              </w:rPr>
            </w:r>
            <w:r w:rsidRPr="009F514B">
              <w:rPr>
                <w:b/>
                <w:bCs/>
                <w:webHidden/>
                <w:color w:val="002060"/>
                <w:sz w:val="22"/>
              </w:rPr>
              <w:fldChar w:fldCharType="separate"/>
            </w:r>
            <w:r>
              <w:rPr>
                <w:b/>
                <w:bCs/>
                <w:webHidden/>
                <w:color w:val="002060"/>
                <w:sz w:val="22"/>
              </w:rPr>
              <w:t>29</w:t>
            </w:r>
            <w:r w:rsidRPr="009F514B">
              <w:rPr>
                <w:b/>
                <w:bCs/>
                <w:webHidden/>
                <w:color w:val="002060"/>
                <w:sz w:val="22"/>
              </w:rPr>
              <w:fldChar w:fldCharType="end"/>
            </w:r>
          </w:hyperlink>
        </w:p>
        <w:p w:rsidRPr="009F514B" w:rsidR="00545268" w:rsidP="00545268" w:rsidRDefault="00545268" w14:paraId="1F5F074C" w14:textId="77777777">
          <w:pPr>
            <w:pStyle w:val="TOC1"/>
            <w:spacing w:line="276" w:lineRule="auto"/>
            <w:rPr>
              <w:rFonts w:eastAsiaTheme="minorEastAsia"/>
              <w:b/>
              <w:bCs/>
              <w:color w:val="002060"/>
              <w:kern w:val="2"/>
              <w:sz w:val="22"/>
              <w14:ligatures w14:val="standardContextual"/>
            </w:rPr>
          </w:pPr>
          <w:hyperlink w:history="1" w:anchor="_Toc181800363">
            <w:r w:rsidRPr="009F514B">
              <w:rPr>
                <w:rStyle w:val="Hyperlink"/>
                <w:b/>
                <w:bCs/>
                <w:color w:val="002060"/>
                <w:sz w:val="22"/>
              </w:rPr>
              <w:t>Appendix 4: Criteria for Pay Progression for Teachers and Leadership Teachers (discretionary)</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_Toc181800363 \h </w:instrText>
            </w:r>
            <w:r w:rsidRPr="009F514B">
              <w:rPr>
                <w:b/>
                <w:bCs/>
                <w:webHidden/>
                <w:color w:val="002060"/>
                <w:sz w:val="22"/>
              </w:rPr>
            </w:r>
            <w:r w:rsidRPr="009F514B">
              <w:rPr>
                <w:b/>
                <w:bCs/>
                <w:webHidden/>
                <w:color w:val="002060"/>
                <w:sz w:val="22"/>
              </w:rPr>
              <w:fldChar w:fldCharType="separate"/>
            </w:r>
            <w:r>
              <w:rPr>
                <w:b/>
                <w:bCs/>
                <w:webHidden/>
                <w:color w:val="002060"/>
                <w:sz w:val="22"/>
              </w:rPr>
              <w:t>30</w:t>
            </w:r>
            <w:r w:rsidRPr="009F514B">
              <w:rPr>
                <w:b/>
                <w:bCs/>
                <w:webHidden/>
                <w:color w:val="002060"/>
                <w:sz w:val="22"/>
              </w:rPr>
              <w:fldChar w:fldCharType="end"/>
            </w:r>
          </w:hyperlink>
        </w:p>
        <w:p w:rsidRPr="009F514B" w:rsidR="00545268" w:rsidP="00545268" w:rsidRDefault="00545268" w14:paraId="1BA7A8AE" w14:textId="77777777">
          <w:pPr>
            <w:pStyle w:val="TOC1"/>
            <w:spacing w:line="276" w:lineRule="auto"/>
            <w:rPr>
              <w:rFonts w:eastAsiaTheme="minorEastAsia"/>
              <w:b/>
              <w:bCs/>
              <w:color w:val="002060"/>
              <w:kern w:val="2"/>
              <w:sz w:val="22"/>
              <w14:ligatures w14:val="standardContextual"/>
            </w:rPr>
          </w:pPr>
          <w:hyperlink w:history="1" w:anchor="_Toc181800364">
            <w:r w:rsidRPr="009F514B">
              <w:rPr>
                <w:rStyle w:val="Hyperlink"/>
                <w:b/>
                <w:bCs/>
                <w:color w:val="002060"/>
                <w:sz w:val="22"/>
              </w:rPr>
              <w:t>Appendix 5: Criteria for Progression to the Upper Pay Range</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_Toc181800364 \h </w:instrText>
            </w:r>
            <w:r w:rsidRPr="009F514B">
              <w:rPr>
                <w:b/>
                <w:bCs/>
                <w:webHidden/>
                <w:color w:val="002060"/>
                <w:sz w:val="22"/>
              </w:rPr>
            </w:r>
            <w:r w:rsidRPr="009F514B">
              <w:rPr>
                <w:b/>
                <w:bCs/>
                <w:webHidden/>
                <w:color w:val="002060"/>
                <w:sz w:val="22"/>
              </w:rPr>
              <w:fldChar w:fldCharType="separate"/>
            </w:r>
            <w:r>
              <w:rPr>
                <w:b/>
                <w:bCs/>
                <w:webHidden/>
                <w:color w:val="002060"/>
                <w:sz w:val="22"/>
              </w:rPr>
              <w:t>31</w:t>
            </w:r>
            <w:r w:rsidRPr="009F514B">
              <w:rPr>
                <w:b/>
                <w:bCs/>
                <w:webHidden/>
                <w:color w:val="002060"/>
                <w:sz w:val="22"/>
              </w:rPr>
              <w:fldChar w:fldCharType="end"/>
            </w:r>
          </w:hyperlink>
        </w:p>
        <w:p w:rsidRPr="009F514B" w:rsidR="00545268" w:rsidP="00545268" w:rsidRDefault="00545268" w14:paraId="09FEEC49" w14:textId="77777777">
          <w:pPr>
            <w:pStyle w:val="TOC1"/>
            <w:spacing w:line="276" w:lineRule="auto"/>
            <w:rPr>
              <w:rFonts w:eastAsiaTheme="minorEastAsia"/>
              <w:b/>
              <w:bCs/>
              <w:color w:val="002060"/>
              <w:kern w:val="2"/>
              <w:sz w:val="22"/>
              <w14:ligatures w14:val="standardContextual"/>
            </w:rPr>
          </w:pPr>
          <w:hyperlink w:history="1" w:anchor="_Toc181800365">
            <w:r w:rsidRPr="009F514B">
              <w:rPr>
                <w:rStyle w:val="Hyperlink"/>
                <w:b/>
                <w:bCs/>
                <w:color w:val="002060"/>
                <w:sz w:val="22"/>
              </w:rPr>
              <w:t>Appendix 6: Support Staff Pay Framework and Pay Progression Arrangements</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_Toc181800365 \h </w:instrText>
            </w:r>
            <w:r w:rsidRPr="009F514B">
              <w:rPr>
                <w:b/>
                <w:bCs/>
                <w:webHidden/>
                <w:color w:val="002060"/>
                <w:sz w:val="22"/>
              </w:rPr>
            </w:r>
            <w:r w:rsidRPr="009F514B">
              <w:rPr>
                <w:b/>
                <w:bCs/>
                <w:webHidden/>
                <w:color w:val="002060"/>
                <w:sz w:val="22"/>
              </w:rPr>
              <w:fldChar w:fldCharType="separate"/>
            </w:r>
            <w:r>
              <w:rPr>
                <w:b/>
                <w:bCs/>
                <w:webHidden/>
                <w:color w:val="002060"/>
                <w:sz w:val="22"/>
              </w:rPr>
              <w:t>33</w:t>
            </w:r>
            <w:r w:rsidRPr="009F514B">
              <w:rPr>
                <w:b/>
                <w:bCs/>
                <w:webHidden/>
                <w:color w:val="002060"/>
                <w:sz w:val="22"/>
              </w:rPr>
              <w:fldChar w:fldCharType="end"/>
            </w:r>
          </w:hyperlink>
        </w:p>
        <w:p w:rsidRPr="009F514B" w:rsidR="00545268" w:rsidP="00545268" w:rsidRDefault="00545268" w14:paraId="13BB7487" w14:textId="77777777">
          <w:pPr>
            <w:pStyle w:val="TOC1"/>
            <w:spacing w:line="276" w:lineRule="auto"/>
            <w:rPr>
              <w:rFonts w:eastAsiaTheme="minorEastAsia"/>
              <w:b/>
              <w:bCs/>
              <w:color w:val="002060"/>
              <w:kern w:val="2"/>
              <w:sz w:val="22"/>
              <w14:ligatures w14:val="standardContextual"/>
            </w:rPr>
          </w:pPr>
          <w:hyperlink w:history="1" w:anchor="_Toc181800366">
            <w:r w:rsidRPr="009F514B">
              <w:rPr>
                <w:rStyle w:val="Hyperlink"/>
                <w:b/>
                <w:bCs/>
                <w:color w:val="002060"/>
                <w:sz w:val="22"/>
              </w:rPr>
              <w:t>Appendix 7: Anniversary Years</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_Toc181800366 \h </w:instrText>
            </w:r>
            <w:r w:rsidRPr="009F514B">
              <w:rPr>
                <w:b/>
                <w:bCs/>
                <w:webHidden/>
                <w:color w:val="002060"/>
                <w:sz w:val="22"/>
              </w:rPr>
            </w:r>
            <w:r w:rsidRPr="009F514B">
              <w:rPr>
                <w:b/>
                <w:bCs/>
                <w:webHidden/>
                <w:color w:val="002060"/>
                <w:sz w:val="22"/>
              </w:rPr>
              <w:fldChar w:fldCharType="separate"/>
            </w:r>
            <w:r>
              <w:rPr>
                <w:b/>
                <w:bCs/>
                <w:webHidden/>
                <w:color w:val="002060"/>
                <w:sz w:val="22"/>
              </w:rPr>
              <w:t>34</w:t>
            </w:r>
            <w:r w:rsidRPr="009F514B">
              <w:rPr>
                <w:b/>
                <w:bCs/>
                <w:webHidden/>
                <w:color w:val="002060"/>
                <w:sz w:val="22"/>
              </w:rPr>
              <w:fldChar w:fldCharType="end"/>
            </w:r>
          </w:hyperlink>
        </w:p>
        <w:p w:rsidRPr="009F514B" w:rsidR="00545268" w:rsidP="00545268" w:rsidRDefault="00545268" w14:paraId="197227E0" w14:textId="77777777">
          <w:pPr>
            <w:pStyle w:val="TOC1"/>
            <w:spacing w:line="276" w:lineRule="auto"/>
            <w:rPr>
              <w:rFonts w:eastAsiaTheme="minorEastAsia"/>
              <w:b/>
              <w:bCs/>
              <w:color w:val="002060"/>
              <w:kern w:val="2"/>
              <w:sz w:val="22"/>
              <w14:ligatures w14:val="standardContextual"/>
            </w:rPr>
          </w:pPr>
          <w:hyperlink w:history="1" w:anchor="_Toc181800367">
            <w:r w:rsidRPr="009F514B">
              <w:rPr>
                <w:rStyle w:val="Hyperlink"/>
                <w:b/>
                <w:bCs/>
                <w:color w:val="002060"/>
                <w:sz w:val="22"/>
              </w:rPr>
              <w:t>Appendix 8: Pay Appeals</w:t>
            </w:r>
            <w:r w:rsidRPr="009F514B">
              <w:rPr>
                <w:b/>
                <w:bCs/>
                <w:webHidden/>
                <w:color w:val="002060"/>
                <w:sz w:val="22"/>
              </w:rPr>
              <w:tab/>
            </w:r>
            <w:r w:rsidRPr="009F514B">
              <w:rPr>
                <w:b/>
                <w:bCs/>
                <w:webHidden/>
                <w:color w:val="002060"/>
                <w:sz w:val="22"/>
              </w:rPr>
              <w:fldChar w:fldCharType="begin"/>
            </w:r>
            <w:r w:rsidRPr="009F514B">
              <w:rPr>
                <w:b/>
                <w:bCs/>
                <w:webHidden/>
                <w:color w:val="002060"/>
                <w:sz w:val="22"/>
              </w:rPr>
              <w:instrText xml:space="preserve"> PAGEREF _Toc181800367 \h </w:instrText>
            </w:r>
            <w:r w:rsidRPr="009F514B">
              <w:rPr>
                <w:b/>
                <w:bCs/>
                <w:webHidden/>
                <w:color w:val="002060"/>
                <w:sz w:val="22"/>
              </w:rPr>
            </w:r>
            <w:r w:rsidRPr="009F514B">
              <w:rPr>
                <w:b/>
                <w:bCs/>
                <w:webHidden/>
                <w:color w:val="002060"/>
                <w:sz w:val="22"/>
              </w:rPr>
              <w:fldChar w:fldCharType="separate"/>
            </w:r>
            <w:r>
              <w:rPr>
                <w:b/>
                <w:bCs/>
                <w:webHidden/>
                <w:color w:val="002060"/>
                <w:sz w:val="22"/>
              </w:rPr>
              <w:t>35</w:t>
            </w:r>
            <w:r w:rsidRPr="009F514B">
              <w:rPr>
                <w:b/>
                <w:bCs/>
                <w:webHidden/>
                <w:color w:val="002060"/>
                <w:sz w:val="22"/>
              </w:rPr>
              <w:fldChar w:fldCharType="end"/>
            </w:r>
          </w:hyperlink>
        </w:p>
        <w:p w:rsidRPr="00872AE3" w:rsidR="00545268" w:rsidP="00545268" w:rsidRDefault="00545268" w14:paraId="4B708521" w14:textId="77777777">
          <w:pPr>
            <w:spacing w:line="276" w:lineRule="auto"/>
            <w:rPr>
              <w:rFonts w:ascii="Arial" w:hAnsi="Arial" w:cs="Arial"/>
            </w:rPr>
          </w:pPr>
          <w:r w:rsidRPr="009F514B">
            <w:rPr>
              <w:rFonts w:ascii="Arial" w:hAnsi="Arial" w:cs="Arial"/>
              <w:noProof/>
              <w:color w:val="002060"/>
              <w:sz w:val="22"/>
              <w:szCs w:val="22"/>
            </w:rPr>
            <w:fldChar w:fldCharType="end"/>
          </w:r>
        </w:p>
      </w:sdtContent>
    </w:sdt>
    <w:p w:rsidRPr="00872AE3" w:rsidR="00545268" w:rsidP="00545268" w:rsidRDefault="00545268" w14:paraId="36B02B24" w14:textId="77777777">
      <w:pPr>
        <w:widowControl w:val="0"/>
        <w:autoSpaceDE w:val="0"/>
        <w:autoSpaceDN w:val="0"/>
        <w:spacing w:line="276" w:lineRule="auto"/>
        <w:rPr>
          <w:rFonts w:ascii="Arial" w:hAnsi="Arial" w:cs="Arial"/>
          <w:b/>
          <w:color w:val="67BD91"/>
          <w:sz w:val="26"/>
          <w:szCs w:val="26"/>
        </w:rPr>
      </w:pPr>
    </w:p>
    <w:p w:rsidRPr="00872AE3" w:rsidR="00545268" w:rsidP="00545268" w:rsidRDefault="00545268" w14:paraId="1F73C9FD" w14:textId="77777777">
      <w:pPr>
        <w:widowControl w:val="0"/>
        <w:autoSpaceDE w:val="0"/>
        <w:autoSpaceDN w:val="0"/>
        <w:spacing w:line="276" w:lineRule="auto"/>
        <w:rPr>
          <w:rFonts w:ascii="Arial" w:hAnsi="Arial" w:cs="Arial"/>
          <w:b/>
          <w:color w:val="67BD91"/>
          <w:sz w:val="26"/>
          <w:szCs w:val="26"/>
        </w:rPr>
      </w:pPr>
    </w:p>
    <w:p w:rsidRPr="00872AE3" w:rsidR="00545268" w:rsidP="00545268" w:rsidRDefault="00545268" w14:paraId="14056B75" w14:textId="77777777">
      <w:pPr>
        <w:widowControl w:val="0"/>
        <w:autoSpaceDE w:val="0"/>
        <w:autoSpaceDN w:val="0"/>
        <w:spacing w:line="276" w:lineRule="auto"/>
        <w:rPr>
          <w:rFonts w:ascii="Arial" w:hAnsi="Arial" w:cs="Arial"/>
          <w:b/>
          <w:color w:val="232E56"/>
          <w:sz w:val="26"/>
          <w:szCs w:val="26"/>
        </w:rPr>
      </w:pPr>
    </w:p>
    <w:p w:rsidRPr="00872AE3" w:rsidR="00545268" w:rsidP="00545268" w:rsidRDefault="00545268" w14:paraId="02A25928" w14:textId="76AB04B5">
      <w:pPr>
        <w:widowControl w:val="0"/>
        <w:autoSpaceDE w:val="0"/>
        <w:autoSpaceDN w:val="0"/>
        <w:spacing w:line="276" w:lineRule="auto"/>
        <w:rPr>
          <w:rFonts w:ascii="Arial" w:hAnsi="Arial" w:cs="Arial"/>
          <w:b/>
          <w:color w:val="232E56"/>
          <w:sz w:val="26"/>
          <w:szCs w:val="26"/>
        </w:rPr>
      </w:pPr>
      <w:bookmarkStart w:name="_Hlk177996478" w:id="1"/>
    </w:p>
    <w:p w:rsidR="00545268" w:rsidP="00545268" w:rsidRDefault="00545268" w14:paraId="3ADCF9B9" w14:textId="62A21A46">
      <w:pPr>
        <w:pStyle w:val="SPSBodyText"/>
        <w:spacing w:line="276" w:lineRule="auto"/>
        <w:rPr>
          <w:rFonts w:cs="Arial"/>
          <w:color w:val="232E56"/>
          <w:sz w:val="32"/>
          <w:szCs w:val="32"/>
        </w:rPr>
      </w:pPr>
      <w:bookmarkStart w:name="_Toc394323816" w:id="2"/>
      <w:bookmarkEnd w:id="0"/>
      <w:bookmarkEnd w:id="1"/>
    </w:p>
    <w:p w:rsidR="00F8581C" w:rsidP="00545268" w:rsidRDefault="00F8581C" w14:paraId="7FD6EAC2" w14:textId="72F913ED">
      <w:pPr>
        <w:pStyle w:val="SPSBodyText"/>
        <w:spacing w:line="276" w:lineRule="auto"/>
        <w:rPr>
          <w:rFonts w:cs="Arial"/>
          <w:color w:val="232E56"/>
          <w:sz w:val="32"/>
          <w:szCs w:val="32"/>
        </w:rPr>
      </w:pPr>
    </w:p>
    <w:p w:rsidR="00F8581C" w:rsidP="00545268" w:rsidRDefault="00F8581C" w14:paraId="587E6A40" w14:textId="210A8328">
      <w:pPr>
        <w:pStyle w:val="SPSBodyText"/>
        <w:spacing w:line="276" w:lineRule="auto"/>
        <w:rPr>
          <w:rFonts w:cs="Arial"/>
          <w:color w:val="232E56"/>
          <w:sz w:val="32"/>
          <w:szCs w:val="32"/>
        </w:rPr>
      </w:pPr>
    </w:p>
    <w:p w:rsidR="00F8581C" w:rsidP="00545268" w:rsidRDefault="00F8581C" w14:paraId="2B566C99" w14:textId="2D9105F8">
      <w:pPr>
        <w:pStyle w:val="SPSBodyText"/>
        <w:spacing w:line="276" w:lineRule="auto"/>
        <w:rPr>
          <w:rFonts w:cs="Arial"/>
          <w:color w:val="232E56"/>
          <w:sz w:val="32"/>
          <w:szCs w:val="32"/>
        </w:rPr>
      </w:pPr>
    </w:p>
    <w:p w:rsidR="00F8581C" w:rsidP="00545268" w:rsidRDefault="00F8581C" w14:paraId="2F9ED383" w14:textId="7B2508F3">
      <w:pPr>
        <w:pStyle w:val="SPSBodyText"/>
        <w:spacing w:line="276" w:lineRule="auto"/>
        <w:rPr>
          <w:rFonts w:cs="Arial"/>
          <w:color w:val="232E56"/>
          <w:sz w:val="32"/>
          <w:szCs w:val="32"/>
        </w:rPr>
      </w:pPr>
    </w:p>
    <w:p w:rsidR="00F8581C" w:rsidP="00545268" w:rsidRDefault="00F8581C" w14:paraId="56D5539A" w14:textId="50F52891">
      <w:pPr>
        <w:pStyle w:val="SPSBodyText"/>
        <w:spacing w:line="276" w:lineRule="auto"/>
        <w:rPr>
          <w:rFonts w:cs="Arial"/>
          <w:color w:val="232E56"/>
          <w:sz w:val="32"/>
          <w:szCs w:val="32"/>
        </w:rPr>
      </w:pPr>
    </w:p>
    <w:p w:rsidR="00F8581C" w:rsidP="00545268" w:rsidRDefault="00F8581C" w14:paraId="6822128C" w14:textId="7E2E76D2">
      <w:pPr>
        <w:pStyle w:val="SPSBodyText"/>
        <w:spacing w:line="276" w:lineRule="auto"/>
        <w:rPr>
          <w:rFonts w:cs="Arial"/>
          <w:color w:val="232E56"/>
          <w:sz w:val="32"/>
          <w:szCs w:val="32"/>
        </w:rPr>
      </w:pPr>
    </w:p>
    <w:p w:rsidR="00F8581C" w:rsidP="00545268" w:rsidRDefault="00F8581C" w14:paraId="5791610E" w14:textId="77777777">
      <w:pPr>
        <w:pStyle w:val="SPSBodyText"/>
        <w:spacing w:line="276" w:lineRule="auto"/>
        <w:rPr>
          <w:rFonts w:cs="Arial"/>
          <w:color w:val="232E56"/>
          <w:sz w:val="32"/>
          <w:szCs w:val="32"/>
        </w:rPr>
      </w:pPr>
    </w:p>
    <w:p w:rsidR="00545268" w:rsidP="00545268" w:rsidRDefault="00545268" w14:paraId="4A6504AD" w14:textId="77777777">
      <w:pPr>
        <w:pStyle w:val="SPSBodyText"/>
        <w:spacing w:line="276" w:lineRule="auto"/>
        <w:rPr>
          <w:rFonts w:cs="Arial"/>
          <w:color w:val="232E56"/>
          <w:sz w:val="32"/>
          <w:szCs w:val="32"/>
        </w:rPr>
      </w:pPr>
    </w:p>
    <w:p w:rsidRPr="00872AE3" w:rsidR="00545268" w:rsidP="00545268" w:rsidRDefault="00545268" w14:paraId="20712BDA" w14:textId="77777777">
      <w:pPr>
        <w:pStyle w:val="SPSBodyText"/>
        <w:spacing w:line="276" w:lineRule="auto"/>
        <w:rPr>
          <w:rFonts w:cs="Arial"/>
          <w:color w:val="232E56"/>
          <w:sz w:val="32"/>
          <w:szCs w:val="32"/>
        </w:rPr>
      </w:pPr>
    </w:p>
    <w:p w:rsidRPr="00FA4B89" w:rsidR="00545268" w:rsidP="00545268" w:rsidRDefault="00545268" w14:paraId="30AC1D38" w14:textId="77777777">
      <w:pPr>
        <w:pStyle w:val="SPSBodyText"/>
        <w:spacing w:line="276" w:lineRule="auto"/>
        <w:outlineLvl w:val="0"/>
        <w:rPr>
          <w:rFonts w:cs="Arial"/>
          <w:b/>
          <w:bCs/>
          <w:color w:val="232E56"/>
          <w:sz w:val="24"/>
          <w:szCs w:val="24"/>
        </w:rPr>
      </w:pPr>
      <w:bookmarkStart w:name="_Toc181800314" w:id="3"/>
      <w:r w:rsidRPr="00FA4B89">
        <w:rPr>
          <w:rFonts w:cs="Arial"/>
          <w:b/>
          <w:bCs/>
          <w:color w:val="232E56"/>
          <w:sz w:val="24"/>
          <w:szCs w:val="24"/>
        </w:rPr>
        <w:t>Part A</w:t>
      </w:r>
      <w:bookmarkEnd w:id="3"/>
      <w:r>
        <w:rPr>
          <w:rFonts w:cs="Arial"/>
          <w:b/>
          <w:bCs/>
          <w:color w:val="232E56"/>
          <w:sz w:val="24"/>
          <w:szCs w:val="24"/>
        </w:rPr>
        <w:t>: Policy</w:t>
      </w:r>
    </w:p>
    <w:p w:rsidRPr="00872AE3" w:rsidR="00545268" w:rsidP="00545268" w:rsidRDefault="00545268" w14:paraId="55E9AAB6" w14:textId="77777777">
      <w:pPr>
        <w:pStyle w:val="SPSBodyText"/>
        <w:spacing w:line="276" w:lineRule="auto"/>
        <w:rPr>
          <w:rFonts w:cs="Arial"/>
          <w:color w:val="232E56"/>
          <w:sz w:val="23"/>
          <w:szCs w:val="23"/>
        </w:rPr>
      </w:pPr>
    </w:p>
    <w:p w:rsidRPr="00FA4B89" w:rsidR="00545268" w:rsidP="00545268" w:rsidRDefault="00545268" w14:paraId="0046D8E5" w14:textId="77777777">
      <w:pPr>
        <w:pStyle w:val="SPSSectionHeading"/>
        <w:spacing w:line="276" w:lineRule="auto"/>
        <w:outlineLvl w:val="1"/>
        <w:rPr>
          <w:rFonts w:cs="Arial"/>
          <w:color w:val="232E56"/>
          <w:sz w:val="22"/>
          <w:szCs w:val="22"/>
        </w:rPr>
      </w:pPr>
      <w:bookmarkStart w:name="_Toc452620654" w:id="4"/>
      <w:bookmarkStart w:name="_Toc452621375" w:id="5"/>
      <w:bookmarkStart w:name="_Toc481062325" w:id="6"/>
      <w:bookmarkStart w:name="_Toc481578410" w:id="7"/>
      <w:bookmarkStart w:name="_Toc148433011" w:id="8"/>
      <w:bookmarkStart w:name="_Toc181800315" w:id="9"/>
      <w:bookmarkStart w:name="_Toc394323817" w:id="10"/>
      <w:bookmarkStart w:name="_Toc450827963" w:id="11"/>
      <w:bookmarkStart w:name="_Toc450827998" w:id="12"/>
      <w:bookmarkStart w:name="_Toc450828027" w:id="13"/>
      <w:bookmarkEnd w:id="2"/>
      <w:r w:rsidRPr="00FA4B89">
        <w:rPr>
          <w:rFonts w:cs="Arial"/>
          <w:color w:val="232E56"/>
          <w:sz w:val="22"/>
          <w:szCs w:val="22"/>
        </w:rPr>
        <w:t>1 Policy Statement</w:t>
      </w:r>
      <w:bookmarkEnd w:id="4"/>
      <w:bookmarkEnd w:id="5"/>
      <w:bookmarkEnd w:id="6"/>
      <w:bookmarkEnd w:id="7"/>
      <w:bookmarkEnd w:id="8"/>
      <w:bookmarkEnd w:id="9"/>
    </w:p>
    <w:p w:rsidRPr="00872AE3" w:rsidR="00545268" w:rsidP="00545268" w:rsidRDefault="00545268" w14:paraId="38FB7553" w14:textId="77777777">
      <w:pPr>
        <w:pStyle w:val="SPSSectionHeading"/>
        <w:spacing w:line="276" w:lineRule="auto"/>
        <w:jc w:val="both"/>
        <w:rPr>
          <w:rFonts w:cs="Arial"/>
          <w:b w:val="0"/>
          <w:color w:val="232E56"/>
          <w:sz w:val="22"/>
          <w:szCs w:val="22"/>
        </w:rPr>
      </w:pPr>
      <w:bookmarkStart w:name="_Toc477776504" w:id="14"/>
    </w:p>
    <w:p w:rsidRPr="00872AE3" w:rsidR="00545268" w:rsidP="00545268" w:rsidRDefault="00545268" w14:paraId="21D0CA78" w14:textId="77777777">
      <w:pPr>
        <w:pStyle w:val="SPSSectionHeading"/>
        <w:spacing w:line="276" w:lineRule="auto"/>
        <w:jc w:val="both"/>
        <w:rPr>
          <w:rFonts w:cs="Arial"/>
          <w:b w:val="0"/>
          <w:color w:val="232E56"/>
          <w:sz w:val="22"/>
          <w:szCs w:val="22"/>
        </w:rPr>
      </w:pPr>
      <w:bookmarkStart w:name="_Hlk202278899" w:id="15"/>
      <w:r w:rsidRPr="00872AE3">
        <w:rPr>
          <w:rFonts w:cs="Arial"/>
          <w:b w:val="0"/>
          <w:color w:val="232E56"/>
          <w:sz w:val="22"/>
          <w:szCs w:val="22"/>
        </w:rPr>
        <w:t xml:space="preserve">This policy sets out the framework for making pay decisions for all Employees of </w:t>
      </w:r>
      <w:r>
        <w:rPr>
          <w:rFonts w:cs="Arial"/>
          <w:b w:val="0"/>
          <w:color w:val="232E56"/>
          <w:sz w:val="22"/>
          <w:szCs w:val="22"/>
          <w:highlight w:val="yellow"/>
        </w:rPr>
        <w:t xml:space="preserve">St </w:t>
      </w:r>
      <w:proofErr w:type="gramStart"/>
      <w:r>
        <w:rPr>
          <w:rFonts w:cs="Arial"/>
          <w:b w:val="0"/>
          <w:color w:val="232E56"/>
          <w:sz w:val="22"/>
          <w:szCs w:val="22"/>
          <w:highlight w:val="yellow"/>
        </w:rPr>
        <w:t xml:space="preserve">Anthony’s </w:t>
      </w:r>
      <w:r w:rsidRPr="00872AE3">
        <w:rPr>
          <w:rFonts w:cs="Arial"/>
          <w:b w:val="0"/>
          <w:color w:val="232E56"/>
          <w:sz w:val="22"/>
          <w:szCs w:val="22"/>
        </w:rPr>
        <w:t xml:space="preserve"> School</w:t>
      </w:r>
      <w:proofErr w:type="gramEnd"/>
      <w:r w:rsidRPr="00872AE3">
        <w:rPr>
          <w:rFonts w:cs="Arial"/>
          <w:b w:val="0"/>
          <w:color w:val="232E56"/>
          <w:sz w:val="22"/>
          <w:szCs w:val="22"/>
        </w:rPr>
        <w:t>.</w:t>
      </w:r>
    </w:p>
    <w:p w:rsidRPr="00872AE3" w:rsidR="00545268" w:rsidP="00545268" w:rsidRDefault="00545268" w14:paraId="61F4333C" w14:textId="77777777">
      <w:pPr>
        <w:pStyle w:val="SPSSectionHeading"/>
        <w:spacing w:line="276" w:lineRule="auto"/>
        <w:jc w:val="both"/>
        <w:rPr>
          <w:rFonts w:cs="Arial"/>
          <w:b w:val="0"/>
          <w:color w:val="232E56"/>
          <w:sz w:val="22"/>
          <w:szCs w:val="22"/>
        </w:rPr>
      </w:pPr>
    </w:p>
    <w:p w:rsidRPr="00872AE3" w:rsidR="00545268" w:rsidP="00545268" w:rsidRDefault="00545268" w14:paraId="705E763C"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The School understands the importance of ensuring all Employees are appropriately </w:t>
      </w:r>
      <w:proofErr w:type="spellStart"/>
      <w:r w:rsidRPr="00872AE3">
        <w:rPr>
          <w:rFonts w:cs="Arial"/>
          <w:b w:val="0"/>
          <w:color w:val="232E56"/>
          <w:sz w:val="22"/>
          <w:szCs w:val="22"/>
        </w:rPr>
        <w:t>recognised</w:t>
      </w:r>
      <w:proofErr w:type="spellEnd"/>
      <w:r w:rsidRPr="00872AE3">
        <w:rPr>
          <w:rFonts w:cs="Arial"/>
          <w:b w:val="0"/>
          <w:color w:val="232E56"/>
          <w:sz w:val="22"/>
          <w:szCs w:val="22"/>
        </w:rPr>
        <w:t xml:space="preserve"> and rewarded for the contribution they make to the performance of the School and to outcomes for pupils. </w:t>
      </w:r>
    </w:p>
    <w:p w:rsidRPr="00872AE3" w:rsidR="00545268" w:rsidP="00545268" w:rsidRDefault="00545268" w14:paraId="72EADC25" w14:textId="77777777">
      <w:pPr>
        <w:pStyle w:val="SPSSectionHeading"/>
        <w:spacing w:line="276" w:lineRule="auto"/>
        <w:jc w:val="both"/>
        <w:rPr>
          <w:rFonts w:cs="Arial"/>
          <w:b w:val="0"/>
          <w:color w:val="232E56"/>
          <w:sz w:val="22"/>
          <w:szCs w:val="22"/>
        </w:rPr>
      </w:pPr>
    </w:p>
    <w:p w:rsidRPr="00872AE3" w:rsidR="00545268" w:rsidP="00545268" w:rsidRDefault="00545268" w14:paraId="370C7D7D"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The Governing Body will determine annually what provision should be made in the school’s budget for pay awards and progression.</w:t>
      </w:r>
    </w:p>
    <w:p w:rsidRPr="00872AE3" w:rsidR="00545268" w:rsidP="00545268" w:rsidRDefault="00545268" w14:paraId="7536FC99" w14:textId="77777777">
      <w:pPr>
        <w:pStyle w:val="SPSSectionHeading"/>
        <w:spacing w:line="276" w:lineRule="auto"/>
        <w:jc w:val="both"/>
        <w:rPr>
          <w:rFonts w:cs="Arial"/>
          <w:b w:val="0"/>
          <w:color w:val="232E56"/>
          <w:sz w:val="22"/>
          <w:szCs w:val="22"/>
        </w:rPr>
      </w:pPr>
    </w:p>
    <w:p w:rsidRPr="00872AE3" w:rsidR="00545268" w:rsidP="00545268" w:rsidRDefault="00545268" w14:paraId="598571C4"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Pay determinations will be made within the framework set out in the School Teachers’ Pay and Conditions Document for Teachers and the Kent Scheme Conditions of Service for Support Staff</w:t>
      </w:r>
      <w:r>
        <w:rPr>
          <w:rFonts w:cs="Arial"/>
          <w:b w:val="0"/>
          <w:color w:val="232E56"/>
          <w:sz w:val="22"/>
          <w:szCs w:val="22"/>
        </w:rPr>
        <w:t xml:space="preserve"> </w:t>
      </w:r>
      <w:r w:rsidRPr="00872AE3">
        <w:rPr>
          <w:rFonts w:cs="Arial"/>
          <w:b w:val="0"/>
          <w:color w:val="232E56"/>
          <w:sz w:val="22"/>
          <w:szCs w:val="22"/>
        </w:rPr>
        <w:t xml:space="preserve">*. </w:t>
      </w:r>
    </w:p>
    <w:p w:rsidRPr="00872AE3" w:rsidR="00545268" w:rsidP="00545268" w:rsidRDefault="00545268" w14:paraId="6F6A5387" w14:textId="77777777">
      <w:pPr>
        <w:pStyle w:val="SPSSectionHeading"/>
        <w:spacing w:line="276" w:lineRule="auto"/>
        <w:jc w:val="both"/>
        <w:rPr>
          <w:rFonts w:cs="Arial"/>
          <w:b w:val="0"/>
          <w:color w:val="232E56"/>
          <w:sz w:val="22"/>
          <w:szCs w:val="22"/>
        </w:rPr>
      </w:pPr>
    </w:p>
    <w:p w:rsidRPr="00872AE3" w:rsidR="00545268" w:rsidP="00545268" w:rsidRDefault="00545268" w14:paraId="5D134E63"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The School may use the discretions and flexibilities available within these terms and conditions to recruit, reward and retain the highest quality Employees.</w:t>
      </w:r>
    </w:p>
    <w:p w:rsidRPr="00872AE3" w:rsidR="00545268" w:rsidP="00545268" w:rsidRDefault="00545268" w14:paraId="48B31EFB" w14:textId="77777777">
      <w:pPr>
        <w:pStyle w:val="SPSSectionHeading"/>
        <w:spacing w:line="276" w:lineRule="auto"/>
        <w:jc w:val="both"/>
        <w:rPr>
          <w:rFonts w:cs="Arial"/>
          <w:b w:val="0"/>
          <w:color w:val="232E56"/>
          <w:sz w:val="22"/>
          <w:szCs w:val="22"/>
        </w:rPr>
      </w:pPr>
    </w:p>
    <w:p w:rsidRPr="00872AE3" w:rsidR="00545268" w:rsidP="00545268" w:rsidRDefault="00545268" w14:paraId="1AB8560F"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Pay on appointment will be determined with reference to the accountabilities of the role and the skills / knowledge required to fulfill the responsibilities of the post.</w:t>
      </w:r>
    </w:p>
    <w:p w:rsidRPr="00872AE3" w:rsidR="00545268" w:rsidP="00545268" w:rsidRDefault="00545268" w14:paraId="2CCA2CE1" w14:textId="77777777">
      <w:pPr>
        <w:pStyle w:val="SPSSectionHeading"/>
        <w:spacing w:line="276" w:lineRule="auto"/>
        <w:jc w:val="both"/>
        <w:rPr>
          <w:rFonts w:cs="Arial"/>
          <w:b w:val="0"/>
          <w:color w:val="232E56"/>
          <w:sz w:val="22"/>
          <w:szCs w:val="22"/>
        </w:rPr>
      </w:pPr>
    </w:p>
    <w:p w:rsidRPr="00872AE3" w:rsidR="00545268" w:rsidP="00545268" w:rsidRDefault="00545268" w14:paraId="63288CC0"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The School will review the pay of all eligible Employees on an annual basis and all Employees, </w:t>
      </w:r>
      <w:r w:rsidRPr="00262118">
        <w:rPr>
          <w:rFonts w:cs="Arial"/>
          <w:b w:val="0"/>
          <w:color w:val="232E56"/>
          <w:sz w:val="22"/>
          <w:szCs w:val="22"/>
        </w:rPr>
        <w:t>not already at the top of the range,</w:t>
      </w:r>
      <w:r w:rsidRPr="00872AE3">
        <w:rPr>
          <w:rFonts w:cs="Arial"/>
          <w:b w:val="0"/>
          <w:color w:val="232E56"/>
          <w:sz w:val="22"/>
          <w:szCs w:val="22"/>
        </w:rPr>
        <w:t xml:space="preserve"> will have scope to progress through their identified pay range. The amount awarded will be determined annually – with reference to the relevant terms and conditions and pay scales for teaching and support staff.</w:t>
      </w:r>
    </w:p>
    <w:p w:rsidRPr="00872AE3" w:rsidR="00545268" w:rsidP="00545268" w:rsidRDefault="00545268" w14:paraId="25AC99DD" w14:textId="77777777">
      <w:pPr>
        <w:pStyle w:val="SPSSectionHeading"/>
        <w:spacing w:line="276" w:lineRule="auto"/>
        <w:jc w:val="both"/>
        <w:rPr>
          <w:rFonts w:cs="Arial"/>
          <w:b w:val="0"/>
          <w:color w:val="232E56"/>
          <w:sz w:val="22"/>
          <w:szCs w:val="22"/>
        </w:rPr>
      </w:pPr>
    </w:p>
    <w:p w:rsidRPr="00872AE3" w:rsidR="00545268" w:rsidP="00545268" w:rsidRDefault="00545268" w14:paraId="69976D47"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Pay decisions will be made at the end of the appraisal cycle following the end of year review meeting</w:t>
      </w:r>
    </w:p>
    <w:p w:rsidRPr="00872AE3" w:rsidR="00545268" w:rsidP="00545268" w:rsidRDefault="00545268" w14:paraId="71482D42" w14:textId="77777777">
      <w:pPr>
        <w:pStyle w:val="SPSSectionHeading"/>
        <w:spacing w:line="276" w:lineRule="auto"/>
        <w:jc w:val="both"/>
        <w:rPr>
          <w:rFonts w:cs="Arial"/>
          <w:b w:val="0"/>
          <w:color w:val="232E56"/>
          <w:sz w:val="22"/>
          <w:szCs w:val="22"/>
        </w:rPr>
      </w:pPr>
    </w:p>
    <w:p w:rsidRPr="00872AE3" w:rsidR="00545268" w:rsidP="00545268" w:rsidRDefault="00545268" w14:paraId="78FD2F77" w14:textId="77777777">
      <w:pPr>
        <w:pStyle w:val="SPSSectionHeading"/>
        <w:spacing w:line="276" w:lineRule="auto"/>
        <w:jc w:val="both"/>
        <w:rPr>
          <w:rFonts w:cs="Arial"/>
          <w:b w:val="0"/>
          <w:color w:val="232E56"/>
          <w:sz w:val="22"/>
          <w:szCs w:val="22"/>
          <w:highlight w:val="yellow"/>
        </w:rPr>
      </w:pPr>
      <w:r w:rsidRPr="00872AE3">
        <w:rPr>
          <w:rFonts w:cs="Arial"/>
          <w:b w:val="0"/>
          <w:color w:val="232E56"/>
          <w:sz w:val="22"/>
          <w:szCs w:val="22"/>
          <w:highlight w:val="yellow"/>
        </w:rPr>
        <w:t>Pay progression for Teachers may be withheld where an Employee is in the formal stages of the School’s Capability procedure</w:t>
      </w:r>
    </w:p>
    <w:bookmarkEnd w:id="15"/>
    <w:p w:rsidRPr="00872AE3" w:rsidR="00545268" w:rsidP="00545268" w:rsidRDefault="00545268" w14:paraId="2412D70D" w14:textId="77777777">
      <w:pPr>
        <w:pStyle w:val="SPSSectionHeading"/>
        <w:spacing w:line="276" w:lineRule="auto"/>
        <w:jc w:val="both"/>
        <w:rPr>
          <w:rFonts w:cs="Arial"/>
          <w:b w:val="0"/>
          <w:color w:val="232E56"/>
          <w:sz w:val="22"/>
          <w:szCs w:val="22"/>
          <w:highlight w:val="yellow"/>
        </w:rPr>
      </w:pPr>
    </w:p>
    <w:p w:rsidRPr="00872AE3" w:rsidR="00545268" w:rsidP="00545268" w:rsidRDefault="00545268" w14:paraId="01D0DA14"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AND  </w:t>
      </w:r>
    </w:p>
    <w:p w:rsidRPr="00872AE3" w:rsidR="00545268" w:rsidP="00545268" w:rsidRDefault="00545268" w14:paraId="444AE843" w14:textId="77777777">
      <w:pPr>
        <w:pStyle w:val="SPSSectionHeading"/>
        <w:spacing w:line="276" w:lineRule="auto"/>
        <w:jc w:val="both"/>
        <w:rPr>
          <w:rFonts w:cs="Arial"/>
          <w:b w:val="0"/>
          <w:i/>
          <w:iCs/>
          <w:color w:val="232E56"/>
          <w:sz w:val="22"/>
          <w:szCs w:val="22"/>
          <w:highlight w:val="yellow"/>
        </w:rPr>
      </w:pPr>
      <w:r w:rsidRPr="00872AE3">
        <w:rPr>
          <w:rFonts w:cs="Arial"/>
          <w:b w:val="0"/>
          <w:i/>
          <w:iCs/>
          <w:color w:val="232E56"/>
          <w:sz w:val="22"/>
          <w:szCs w:val="22"/>
          <w:highlight w:val="yellow"/>
        </w:rPr>
        <w:t>Where the School follows Kent Scheme Conditions of Service insert additionally:</w:t>
      </w:r>
    </w:p>
    <w:p w:rsidRPr="00872AE3" w:rsidR="00545268" w:rsidP="00545268" w:rsidRDefault="00545268" w14:paraId="08BD389F" w14:textId="77777777">
      <w:pPr>
        <w:pStyle w:val="SPSSectionHeading"/>
        <w:spacing w:line="276" w:lineRule="auto"/>
        <w:jc w:val="both"/>
        <w:rPr>
          <w:rFonts w:cs="Arial"/>
          <w:b w:val="0"/>
          <w:bCs/>
          <w:color w:val="232E56"/>
          <w:sz w:val="22"/>
          <w:szCs w:val="22"/>
        </w:rPr>
      </w:pPr>
      <w:bookmarkStart w:name="_Hlk202278956" w:id="16"/>
      <w:r w:rsidRPr="00872AE3">
        <w:rPr>
          <w:rFonts w:cs="Arial"/>
          <w:b w:val="0"/>
          <w:color w:val="232E56"/>
          <w:sz w:val="22"/>
          <w:szCs w:val="22"/>
          <w:highlight w:val="yellow"/>
        </w:rPr>
        <w:t xml:space="preserve">Pay determinations for Support Staff will be made with reference performance assessment.  </w:t>
      </w:r>
      <w:r w:rsidRPr="00872AE3">
        <w:rPr>
          <w:rFonts w:cs="Arial"/>
          <w:b w:val="0"/>
          <w:bCs/>
          <w:color w:val="232E56"/>
          <w:sz w:val="22"/>
          <w:szCs w:val="22"/>
          <w:highlight w:val="yellow"/>
        </w:rPr>
        <w:t>Progression is subject to an Employee receiving the requisite ‘positive’ performance assessments for their grade</w:t>
      </w:r>
      <w:r>
        <w:rPr>
          <w:rFonts w:cs="Arial"/>
          <w:b w:val="0"/>
          <w:bCs/>
          <w:color w:val="232E56"/>
          <w:sz w:val="22"/>
          <w:szCs w:val="22"/>
        </w:rPr>
        <w:t>.</w:t>
      </w:r>
      <w:r w:rsidRPr="00872AE3">
        <w:rPr>
          <w:rFonts w:cs="Arial"/>
          <w:b w:val="0"/>
          <w:bCs/>
          <w:color w:val="232E56"/>
          <w:sz w:val="22"/>
          <w:szCs w:val="22"/>
        </w:rPr>
        <w:t xml:space="preserve"> </w:t>
      </w:r>
    </w:p>
    <w:p w:rsidRPr="00872AE3" w:rsidR="00545268" w:rsidP="00545268" w:rsidRDefault="00545268" w14:paraId="5E31F3EB" w14:textId="77777777">
      <w:pPr>
        <w:pStyle w:val="SPSSectionHeading"/>
        <w:spacing w:line="276" w:lineRule="auto"/>
        <w:jc w:val="both"/>
        <w:rPr>
          <w:rFonts w:cs="Arial"/>
          <w:b w:val="0"/>
          <w:color w:val="232E56"/>
          <w:sz w:val="22"/>
          <w:szCs w:val="22"/>
          <w:highlight w:val="yellow"/>
        </w:rPr>
      </w:pPr>
    </w:p>
    <w:p w:rsidRPr="00872AE3" w:rsidR="00545268" w:rsidP="00545268" w:rsidRDefault="00545268" w14:paraId="3D675523" w14:textId="77777777">
      <w:pPr>
        <w:pStyle w:val="SPSSectionHeading"/>
        <w:spacing w:line="276" w:lineRule="auto"/>
        <w:jc w:val="both"/>
        <w:rPr>
          <w:rFonts w:cs="Arial"/>
          <w:b w:val="0"/>
          <w:color w:val="232E56"/>
          <w:sz w:val="22"/>
          <w:szCs w:val="22"/>
        </w:rPr>
      </w:pPr>
    </w:p>
    <w:p w:rsidRPr="00872AE3" w:rsidR="00545268" w:rsidP="00545268" w:rsidRDefault="00545268" w14:paraId="403A0697"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The School will ensure that Employees are informed in a timely manner about any pay determination. Employees may appeal about any pay decision that is made and the School will seek to ensure appeals are managed promptly, fairly and objectively.</w:t>
      </w:r>
    </w:p>
    <w:p w:rsidRPr="00872AE3" w:rsidR="00545268" w:rsidP="00545268" w:rsidRDefault="00545268" w14:paraId="0D1BB7C2" w14:textId="77777777">
      <w:pPr>
        <w:pStyle w:val="SPSSectionHeading"/>
        <w:spacing w:line="276" w:lineRule="auto"/>
        <w:jc w:val="both"/>
        <w:rPr>
          <w:rFonts w:cs="Arial"/>
          <w:b w:val="0"/>
          <w:color w:val="232E56"/>
          <w:sz w:val="22"/>
          <w:szCs w:val="22"/>
        </w:rPr>
      </w:pPr>
    </w:p>
    <w:p w:rsidRPr="00872AE3" w:rsidR="00545268" w:rsidP="00545268" w:rsidRDefault="00545268" w14:paraId="7B654C57"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The School will seek to ensure that all Employees are treated fairly</w:t>
      </w:r>
      <w:r>
        <w:rPr>
          <w:rFonts w:cs="Arial"/>
          <w:b w:val="0"/>
          <w:color w:val="232E56"/>
          <w:sz w:val="22"/>
          <w:szCs w:val="22"/>
        </w:rPr>
        <w:t>,</w:t>
      </w:r>
      <w:r w:rsidRPr="00872AE3">
        <w:rPr>
          <w:rFonts w:cs="Arial"/>
          <w:b w:val="0"/>
          <w:color w:val="232E56"/>
          <w:sz w:val="22"/>
          <w:szCs w:val="22"/>
        </w:rPr>
        <w:t xml:space="preserve"> equitably and that pay determinations are managed in an objective and transparent manner. The School </w:t>
      </w:r>
      <w:r w:rsidRPr="00872AE3">
        <w:rPr>
          <w:rFonts w:cs="Arial"/>
          <w:b w:val="0"/>
          <w:color w:val="232E56"/>
          <w:sz w:val="22"/>
          <w:szCs w:val="22"/>
        </w:rPr>
        <w:t xml:space="preserve">will </w:t>
      </w:r>
      <w:proofErr w:type="spellStart"/>
      <w:r w:rsidRPr="00872AE3">
        <w:rPr>
          <w:rFonts w:cs="Arial"/>
          <w:b w:val="0"/>
          <w:color w:val="232E56"/>
          <w:sz w:val="22"/>
          <w:szCs w:val="22"/>
        </w:rPr>
        <w:t>endeavour</w:t>
      </w:r>
      <w:proofErr w:type="spellEnd"/>
      <w:r w:rsidRPr="00872AE3">
        <w:rPr>
          <w:rFonts w:cs="Arial"/>
          <w:b w:val="0"/>
          <w:color w:val="232E56"/>
          <w:sz w:val="22"/>
          <w:szCs w:val="22"/>
        </w:rPr>
        <w:t xml:space="preserve"> to </w:t>
      </w:r>
      <w:proofErr w:type="spellStart"/>
      <w:r w:rsidRPr="00872AE3">
        <w:rPr>
          <w:rFonts w:cs="Arial"/>
          <w:b w:val="0"/>
          <w:color w:val="232E56"/>
          <w:sz w:val="22"/>
          <w:szCs w:val="22"/>
        </w:rPr>
        <w:t>minimise</w:t>
      </w:r>
      <w:proofErr w:type="spellEnd"/>
      <w:r w:rsidRPr="00872AE3">
        <w:rPr>
          <w:rFonts w:cs="Arial"/>
          <w:b w:val="0"/>
          <w:color w:val="232E56"/>
          <w:sz w:val="22"/>
          <w:szCs w:val="22"/>
        </w:rPr>
        <w:t xml:space="preserve"> additional workload for School Leaders and Employees in the management of pay determinations.</w:t>
      </w:r>
    </w:p>
    <w:p w:rsidRPr="00872AE3" w:rsidR="00545268" w:rsidP="00545268" w:rsidRDefault="00545268" w14:paraId="782E8EA7" w14:textId="77777777">
      <w:pPr>
        <w:pStyle w:val="SPSSectionHeading"/>
        <w:spacing w:line="276" w:lineRule="auto"/>
        <w:jc w:val="both"/>
        <w:rPr>
          <w:rFonts w:cs="Arial"/>
          <w:b w:val="0"/>
          <w:color w:val="232E56"/>
          <w:sz w:val="22"/>
          <w:szCs w:val="22"/>
        </w:rPr>
      </w:pPr>
    </w:p>
    <w:p w:rsidRPr="00872AE3" w:rsidR="00545268" w:rsidP="00545268" w:rsidRDefault="00545268" w14:paraId="2D238FFC"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This policy has been developed to comply with current legislation and the provisions of the School Teachers’ Pay and Conditions Documents (STPCD) and for Support Staff, the Kent Scheme Conditions of </w:t>
      </w:r>
      <w:proofErr w:type="gramStart"/>
      <w:r w:rsidRPr="00872AE3">
        <w:rPr>
          <w:rFonts w:cs="Arial"/>
          <w:b w:val="0"/>
          <w:color w:val="232E56"/>
          <w:sz w:val="22"/>
          <w:szCs w:val="22"/>
        </w:rPr>
        <w:t>Service.*</w:t>
      </w:r>
      <w:proofErr w:type="gramEnd"/>
      <w:r w:rsidRPr="00872AE3">
        <w:rPr>
          <w:rFonts w:cs="Arial"/>
          <w:b w:val="0"/>
          <w:color w:val="232E56"/>
          <w:sz w:val="22"/>
          <w:szCs w:val="22"/>
        </w:rPr>
        <w:t>This policy explains:</w:t>
      </w:r>
    </w:p>
    <w:p w:rsidRPr="00872AE3" w:rsidR="00545268" w:rsidP="00545268" w:rsidRDefault="00545268" w14:paraId="48577F01" w14:textId="77777777">
      <w:pPr>
        <w:pStyle w:val="SPSSectionHeading"/>
        <w:spacing w:line="276" w:lineRule="auto"/>
        <w:jc w:val="both"/>
        <w:rPr>
          <w:rFonts w:cs="Arial"/>
          <w:b w:val="0"/>
          <w:color w:val="232E56"/>
          <w:sz w:val="22"/>
          <w:szCs w:val="22"/>
        </w:rPr>
      </w:pPr>
    </w:p>
    <w:p w:rsidRPr="00872AE3" w:rsidR="00545268" w:rsidP="00545268" w:rsidRDefault="00545268" w14:paraId="5FB015A4" w14:textId="77777777">
      <w:pPr>
        <w:pStyle w:val="SPSSectionHeading"/>
        <w:numPr>
          <w:ilvl w:val="0"/>
          <w:numId w:val="4"/>
        </w:numPr>
        <w:suppressAutoHyphens w:val="0"/>
        <w:spacing w:line="276" w:lineRule="auto"/>
        <w:jc w:val="both"/>
        <w:rPr>
          <w:rFonts w:cs="Arial"/>
          <w:b w:val="0"/>
          <w:color w:val="232E56"/>
          <w:sz w:val="22"/>
          <w:szCs w:val="22"/>
        </w:rPr>
      </w:pPr>
      <w:r w:rsidRPr="00872AE3">
        <w:rPr>
          <w:rFonts w:cs="Arial"/>
          <w:b w:val="0"/>
          <w:color w:val="232E56"/>
          <w:sz w:val="22"/>
          <w:szCs w:val="22"/>
        </w:rPr>
        <w:t>The School’s adopted pay framework for Teachers and Support Staff</w:t>
      </w:r>
    </w:p>
    <w:p w:rsidRPr="00872AE3" w:rsidR="00545268" w:rsidP="00545268" w:rsidRDefault="00545268" w14:paraId="013B0AF9" w14:textId="77777777">
      <w:pPr>
        <w:pStyle w:val="SPSSectionHeading"/>
        <w:numPr>
          <w:ilvl w:val="0"/>
          <w:numId w:val="4"/>
        </w:numPr>
        <w:suppressAutoHyphens w:val="0"/>
        <w:spacing w:line="276" w:lineRule="auto"/>
        <w:jc w:val="both"/>
        <w:rPr>
          <w:rFonts w:cs="Arial"/>
          <w:b w:val="0"/>
          <w:color w:val="232E56"/>
          <w:sz w:val="22"/>
          <w:szCs w:val="22"/>
        </w:rPr>
      </w:pPr>
      <w:r w:rsidRPr="00872AE3">
        <w:rPr>
          <w:rFonts w:cs="Arial"/>
          <w:b w:val="0"/>
          <w:color w:val="232E56"/>
          <w:sz w:val="22"/>
          <w:szCs w:val="22"/>
        </w:rPr>
        <w:t>The process by which pay determinations / decisions will be made and pay progression awarded</w:t>
      </w:r>
    </w:p>
    <w:p w:rsidRPr="00872AE3" w:rsidR="00545268" w:rsidP="00545268" w:rsidRDefault="00545268" w14:paraId="5120B67E" w14:textId="77777777">
      <w:pPr>
        <w:pStyle w:val="SPSSectionHeading"/>
        <w:numPr>
          <w:ilvl w:val="0"/>
          <w:numId w:val="4"/>
        </w:numPr>
        <w:suppressAutoHyphens w:val="0"/>
        <w:spacing w:line="276" w:lineRule="auto"/>
        <w:jc w:val="both"/>
        <w:rPr>
          <w:rFonts w:cs="Arial"/>
          <w:b w:val="0"/>
          <w:color w:val="232E56"/>
          <w:sz w:val="22"/>
          <w:szCs w:val="22"/>
        </w:rPr>
      </w:pPr>
      <w:r w:rsidRPr="00872AE3">
        <w:rPr>
          <w:rFonts w:cs="Arial"/>
          <w:b w:val="0"/>
          <w:color w:val="232E56"/>
          <w:sz w:val="22"/>
          <w:szCs w:val="22"/>
        </w:rPr>
        <w:t>The role of Governors, the Headteacher / Line Manager with regards to pay decisions</w:t>
      </w:r>
    </w:p>
    <w:bookmarkEnd w:id="16"/>
    <w:p w:rsidRPr="00872AE3" w:rsidR="00545268" w:rsidP="00545268" w:rsidRDefault="00545268" w14:paraId="6F05D6EA" w14:textId="77777777">
      <w:pPr>
        <w:pStyle w:val="SPSSectionHeading"/>
        <w:spacing w:line="276" w:lineRule="auto"/>
        <w:jc w:val="both"/>
        <w:rPr>
          <w:rFonts w:cs="Arial"/>
          <w:b w:val="0"/>
          <w:color w:val="232E56"/>
          <w:sz w:val="22"/>
          <w:szCs w:val="22"/>
        </w:rPr>
      </w:pPr>
    </w:p>
    <w:p w:rsidRPr="00872AE3" w:rsidR="00545268" w:rsidP="00545268" w:rsidRDefault="00545268" w14:paraId="4E12BDD4" w14:textId="77777777">
      <w:pPr>
        <w:pStyle w:val="SPSSectionHeading"/>
        <w:spacing w:line="276" w:lineRule="auto"/>
        <w:jc w:val="both"/>
        <w:rPr>
          <w:rFonts w:cs="Arial"/>
        </w:rPr>
      </w:pPr>
      <w:bookmarkStart w:name="_Toc452620655" w:id="17"/>
      <w:bookmarkStart w:name="_Toc452621376" w:id="18"/>
      <w:bookmarkStart w:name="_Toc481062326" w:id="19"/>
      <w:bookmarkStart w:name="_Toc481578411" w:id="20"/>
      <w:bookmarkEnd w:id="14"/>
    </w:p>
    <w:p w:rsidRPr="00FA4B89" w:rsidR="00545268" w:rsidP="00545268" w:rsidRDefault="00545268" w14:paraId="40093A5E" w14:textId="77777777">
      <w:pPr>
        <w:pStyle w:val="SPSSectionHeading"/>
        <w:spacing w:line="276" w:lineRule="auto"/>
        <w:jc w:val="both"/>
        <w:outlineLvl w:val="1"/>
        <w:rPr>
          <w:rFonts w:cs="Arial"/>
          <w:color w:val="232E56"/>
          <w:sz w:val="22"/>
          <w:szCs w:val="22"/>
        </w:rPr>
      </w:pPr>
      <w:bookmarkStart w:name="_Toc148433012" w:id="21"/>
      <w:bookmarkStart w:name="_Toc181800316" w:id="22"/>
      <w:r w:rsidRPr="00FA4B89">
        <w:rPr>
          <w:rFonts w:cs="Arial"/>
          <w:color w:val="232E56"/>
          <w:sz w:val="22"/>
          <w:szCs w:val="22"/>
        </w:rPr>
        <w:t xml:space="preserve">2 </w:t>
      </w:r>
      <w:bookmarkEnd w:id="10"/>
      <w:bookmarkEnd w:id="11"/>
      <w:bookmarkEnd w:id="12"/>
      <w:bookmarkEnd w:id="13"/>
      <w:r w:rsidRPr="00FA4B89">
        <w:rPr>
          <w:rFonts w:cs="Arial"/>
          <w:color w:val="232E56"/>
          <w:sz w:val="22"/>
          <w:szCs w:val="22"/>
        </w:rPr>
        <w:t>Scope</w:t>
      </w:r>
      <w:bookmarkEnd w:id="17"/>
      <w:bookmarkEnd w:id="18"/>
      <w:bookmarkEnd w:id="19"/>
      <w:bookmarkEnd w:id="20"/>
      <w:bookmarkEnd w:id="21"/>
      <w:bookmarkEnd w:id="22"/>
    </w:p>
    <w:p w:rsidRPr="00872AE3" w:rsidR="00545268" w:rsidP="00545268" w:rsidRDefault="00545268" w14:paraId="3D110582" w14:textId="77777777">
      <w:pPr>
        <w:spacing w:line="276" w:lineRule="auto"/>
        <w:rPr>
          <w:rFonts w:ascii="Arial" w:hAnsi="Arial" w:cs="Arial"/>
        </w:rPr>
      </w:pPr>
    </w:p>
    <w:p w:rsidRPr="00872AE3" w:rsidR="00545268" w:rsidP="00545268" w:rsidRDefault="00545268" w14:paraId="510D3281" w14:textId="77777777">
      <w:pPr>
        <w:spacing w:line="276" w:lineRule="auto"/>
        <w:jc w:val="both"/>
        <w:rPr>
          <w:rFonts w:ascii="Arial" w:hAnsi="Arial" w:cs="Arial"/>
          <w:color w:val="232E56"/>
          <w:sz w:val="23"/>
          <w:szCs w:val="23"/>
        </w:rPr>
      </w:pPr>
      <w:r w:rsidRPr="00872AE3">
        <w:rPr>
          <w:rFonts w:ascii="Arial" w:hAnsi="Arial" w:cs="Arial"/>
          <w:color w:val="232E56"/>
          <w:sz w:val="23"/>
          <w:szCs w:val="23"/>
        </w:rPr>
        <w:t xml:space="preserve">This Policy applies to all current Employees of </w:t>
      </w:r>
      <w:r>
        <w:rPr>
          <w:rFonts w:ascii="Arial" w:hAnsi="Arial" w:cs="Arial"/>
          <w:color w:val="232E56"/>
          <w:sz w:val="23"/>
          <w:szCs w:val="23"/>
          <w:highlight w:val="yellow"/>
        </w:rPr>
        <w:t xml:space="preserve">St Anthony’s </w:t>
      </w:r>
      <w:r w:rsidRPr="00872AE3">
        <w:rPr>
          <w:rFonts w:ascii="Arial" w:hAnsi="Arial" w:cs="Arial"/>
          <w:color w:val="232E56"/>
          <w:sz w:val="23"/>
          <w:szCs w:val="23"/>
        </w:rPr>
        <w:t xml:space="preserve">School.  </w:t>
      </w:r>
    </w:p>
    <w:p w:rsidRPr="00872AE3" w:rsidR="00545268" w:rsidP="00545268" w:rsidRDefault="00545268" w14:paraId="02575662" w14:textId="77777777">
      <w:pPr>
        <w:pStyle w:val="SPSBodyText"/>
        <w:spacing w:line="276" w:lineRule="auto"/>
        <w:jc w:val="both"/>
        <w:rPr>
          <w:rFonts w:cs="Arial"/>
          <w:color w:val="232E56"/>
          <w:sz w:val="23"/>
          <w:szCs w:val="23"/>
        </w:rPr>
      </w:pPr>
      <w:bookmarkStart w:name="_Toc394323818" w:id="23"/>
    </w:p>
    <w:p w:rsidRPr="00FA4B89" w:rsidR="00545268" w:rsidP="00545268" w:rsidRDefault="00545268" w14:paraId="6B99A712" w14:textId="77777777">
      <w:pPr>
        <w:pStyle w:val="SPSSectionHeading"/>
        <w:spacing w:line="276" w:lineRule="auto"/>
        <w:jc w:val="both"/>
        <w:outlineLvl w:val="1"/>
        <w:rPr>
          <w:rFonts w:cs="Arial"/>
          <w:color w:val="232E56"/>
          <w:sz w:val="22"/>
          <w:szCs w:val="22"/>
        </w:rPr>
      </w:pPr>
      <w:bookmarkStart w:name="_Toc450827964" w:id="24"/>
      <w:bookmarkStart w:name="_Toc450827999" w:id="25"/>
      <w:bookmarkStart w:name="_Toc450828028" w:id="26"/>
      <w:bookmarkStart w:name="_Toc452620657" w:id="27"/>
      <w:bookmarkStart w:name="_Toc452621377" w:id="28"/>
      <w:bookmarkStart w:name="_Toc481062327" w:id="29"/>
      <w:bookmarkStart w:name="_Toc481578412" w:id="30"/>
      <w:bookmarkStart w:name="_Toc148433013" w:id="31"/>
      <w:bookmarkStart w:name="_Toc181800317" w:id="32"/>
      <w:r w:rsidRPr="00FA4B89">
        <w:rPr>
          <w:rFonts w:cs="Arial"/>
          <w:color w:val="232E56"/>
          <w:sz w:val="22"/>
          <w:szCs w:val="22"/>
        </w:rPr>
        <w:t xml:space="preserve">3 </w:t>
      </w:r>
      <w:bookmarkEnd w:id="23"/>
      <w:bookmarkEnd w:id="24"/>
      <w:bookmarkEnd w:id="25"/>
      <w:bookmarkEnd w:id="26"/>
      <w:r w:rsidRPr="00FA4B89">
        <w:rPr>
          <w:rFonts w:cs="Arial"/>
          <w:color w:val="232E56"/>
          <w:sz w:val="22"/>
          <w:szCs w:val="22"/>
        </w:rPr>
        <w:t>Adoption Arrangements and Date</w:t>
      </w:r>
      <w:bookmarkEnd w:id="27"/>
      <w:bookmarkEnd w:id="28"/>
      <w:bookmarkEnd w:id="29"/>
      <w:bookmarkEnd w:id="30"/>
      <w:bookmarkEnd w:id="31"/>
      <w:bookmarkEnd w:id="32"/>
    </w:p>
    <w:p w:rsidRPr="00872AE3" w:rsidR="00545268" w:rsidP="00545268" w:rsidRDefault="00545268" w14:paraId="00AB4399" w14:textId="77777777">
      <w:pPr>
        <w:pStyle w:val="NoSpacing"/>
        <w:spacing w:line="276" w:lineRule="auto"/>
        <w:jc w:val="both"/>
        <w:rPr>
          <w:rFonts w:ascii="Arial" w:hAnsi="Arial" w:cs="Arial"/>
        </w:rPr>
      </w:pPr>
    </w:p>
    <w:p w:rsidRPr="00872AE3" w:rsidR="00545268" w:rsidP="00545268" w:rsidRDefault="00545268" w14:paraId="454CF7E8" w14:textId="77777777">
      <w:pPr>
        <w:pStyle w:val="NoSpacing"/>
        <w:spacing w:line="276" w:lineRule="auto"/>
        <w:jc w:val="both"/>
        <w:rPr>
          <w:rFonts w:ascii="Arial" w:hAnsi="Arial" w:cs="Arial"/>
          <w:color w:val="232E56"/>
        </w:rPr>
      </w:pPr>
      <w:bookmarkStart w:name="_Toc450827969" w:id="33"/>
      <w:bookmarkStart w:name="_Toc450828004" w:id="34"/>
      <w:bookmarkStart w:name="_Toc450828033" w:id="35"/>
      <w:bookmarkStart w:name="_Toc452620665" w:id="36"/>
      <w:bookmarkStart w:name="PartB" w:id="37"/>
      <w:bookmarkStart w:name="_Toc481062328" w:id="38"/>
      <w:bookmarkStart w:name="_Toc481578413" w:id="39"/>
    </w:p>
    <w:p w:rsidRPr="00872AE3" w:rsidR="00545268" w:rsidP="00545268" w:rsidRDefault="00545268" w14:paraId="34CF6962" w14:textId="379C7737">
      <w:pPr>
        <w:pStyle w:val="NoSpacing"/>
        <w:spacing w:line="276" w:lineRule="auto"/>
        <w:jc w:val="both"/>
        <w:rPr>
          <w:rFonts w:ascii="Arial" w:hAnsi="Arial" w:cs="Arial"/>
          <w:color w:val="232E56"/>
        </w:rPr>
      </w:pPr>
      <w:r w:rsidRPr="00872AE3">
        <w:rPr>
          <w:rFonts w:ascii="Arial" w:hAnsi="Arial" w:cs="Arial"/>
          <w:color w:val="232E56"/>
        </w:rPr>
        <w:t xml:space="preserve">This policy was adopted by the Governing Body of </w:t>
      </w:r>
      <w:r>
        <w:rPr>
          <w:rFonts w:ascii="Arial" w:hAnsi="Arial" w:cs="Arial"/>
          <w:color w:val="232E56"/>
          <w:highlight w:val="yellow"/>
        </w:rPr>
        <w:t>St Anthony’s School</w:t>
      </w:r>
      <w:r w:rsidRPr="00872AE3">
        <w:rPr>
          <w:rFonts w:ascii="Arial" w:hAnsi="Arial" w:cs="Arial"/>
          <w:color w:val="232E56"/>
        </w:rPr>
        <w:t xml:space="preserve"> on </w:t>
      </w:r>
      <w:r w:rsidR="00F8581C">
        <w:rPr>
          <w:rFonts w:ascii="Arial" w:hAnsi="Arial" w:cs="Arial"/>
          <w:color w:val="232E56"/>
          <w:highlight w:val="yellow"/>
        </w:rPr>
        <w:t>15</w:t>
      </w:r>
      <w:r w:rsidRPr="00F8581C" w:rsidR="00F8581C">
        <w:rPr>
          <w:rFonts w:ascii="Arial" w:hAnsi="Arial" w:cs="Arial"/>
          <w:color w:val="232E56"/>
          <w:highlight w:val="yellow"/>
          <w:vertAlign w:val="superscript"/>
        </w:rPr>
        <w:t>th</w:t>
      </w:r>
      <w:r w:rsidR="00F8581C">
        <w:rPr>
          <w:rFonts w:ascii="Arial" w:hAnsi="Arial" w:cs="Arial"/>
          <w:color w:val="232E56"/>
          <w:highlight w:val="yellow"/>
        </w:rPr>
        <w:t xml:space="preserve"> July 2025</w:t>
      </w:r>
      <w:r w:rsidRPr="00872AE3">
        <w:rPr>
          <w:rFonts w:ascii="Arial" w:hAnsi="Arial" w:cs="Arial"/>
          <w:color w:val="232E56"/>
        </w:rPr>
        <w:t xml:space="preserve"> and supersedes any previous Pay Policy.</w:t>
      </w:r>
    </w:p>
    <w:p w:rsidRPr="00872AE3" w:rsidR="00545268" w:rsidP="00545268" w:rsidRDefault="00545268" w14:paraId="140A9B56" w14:textId="77777777">
      <w:pPr>
        <w:pStyle w:val="NoSpacing"/>
        <w:spacing w:line="276" w:lineRule="auto"/>
        <w:jc w:val="both"/>
        <w:rPr>
          <w:rFonts w:ascii="Arial" w:hAnsi="Arial" w:cs="Arial"/>
          <w:color w:val="232E56"/>
        </w:rPr>
      </w:pPr>
    </w:p>
    <w:p w:rsidRPr="00872AE3" w:rsidR="00545268" w:rsidP="00545268" w:rsidRDefault="00545268" w14:paraId="75F5F7B3" w14:textId="77777777">
      <w:pPr>
        <w:pStyle w:val="NoSpacing"/>
        <w:spacing w:line="276" w:lineRule="auto"/>
        <w:jc w:val="both"/>
        <w:rPr>
          <w:rFonts w:ascii="Arial" w:hAnsi="Arial" w:cs="Arial"/>
          <w:color w:val="232E56"/>
        </w:rPr>
      </w:pPr>
      <w:r w:rsidRPr="00872AE3">
        <w:rPr>
          <w:rFonts w:ascii="Arial" w:hAnsi="Arial" w:cs="Arial"/>
          <w:color w:val="232E56"/>
        </w:rPr>
        <w:t>This policy will be reviewed by the Governing Body annually or earlier if there is a need.  Where changes are proposed the Governing Body will consult with the recognised unions where there are material changes.</w:t>
      </w:r>
    </w:p>
    <w:p w:rsidRPr="00872AE3" w:rsidR="00545268" w:rsidP="00545268" w:rsidRDefault="00545268" w14:paraId="782C7679" w14:textId="77777777">
      <w:pPr>
        <w:pStyle w:val="NoSpacing"/>
        <w:spacing w:line="276" w:lineRule="auto"/>
        <w:jc w:val="both"/>
        <w:rPr>
          <w:rFonts w:ascii="Arial" w:hAnsi="Arial" w:cs="Arial"/>
          <w:color w:val="232E56"/>
        </w:rPr>
      </w:pPr>
    </w:p>
    <w:p w:rsidRPr="00872AE3" w:rsidR="00545268" w:rsidP="00545268" w:rsidRDefault="00545268" w14:paraId="5CCA0840" w14:textId="77777777">
      <w:pPr>
        <w:pStyle w:val="NoSpacing"/>
        <w:spacing w:line="276" w:lineRule="auto"/>
        <w:jc w:val="both"/>
        <w:rPr>
          <w:rFonts w:ascii="Arial" w:hAnsi="Arial" w:cs="Arial"/>
          <w:color w:val="232E56"/>
        </w:rPr>
      </w:pPr>
      <w:r w:rsidRPr="00872AE3">
        <w:rPr>
          <w:rFonts w:ascii="Arial" w:hAnsi="Arial" w:cs="Arial"/>
          <w:color w:val="232E56"/>
        </w:rPr>
        <w:t>Where employees have transferred to a School/Academy under TUPE legislation they will continue to benefit from the terms applicable pre-transfer whilst they remain in their current post.  The school/academy may consult with staff to change these terms at a later date as long as the reason for making the change is not attributed to the transfer itself.</w:t>
      </w:r>
    </w:p>
    <w:p w:rsidRPr="00872AE3" w:rsidR="00545268" w:rsidP="00545268" w:rsidRDefault="00545268" w14:paraId="4DAB68AC" w14:textId="77777777">
      <w:pPr>
        <w:spacing w:line="276" w:lineRule="auto"/>
        <w:jc w:val="both"/>
        <w:rPr>
          <w:rFonts w:ascii="Arial" w:hAnsi="Arial" w:cs="Arial"/>
        </w:rPr>
      </w:pPr>
      <w:bookmarkStart w:name="_Toc394062716" w:id="40"/>
      <w:bookmarkStart w:name="_Toc450827970" w:id="41"/>
      <w:bookmarkStart w:name="_Toc450828005" w:id="42"/>
      <w:bookmarkStart w:name="_Toc450828034" w:id="43"/>
      <w:bookmarkStart w:name="_Toc452620667" w:id="44"/>
      <w:bookmarkStart w:name="_Toc452621383" w:id="45"/>
      <w:bookmarkStart w:name="_Toc481062329" w:id="46"/>
      <w:bookmarkStart w:name="_Toc481578414" w:id="47"/>
      <w:bookmarkStart w:name="_Toc394323821" w:id="48"/>
      <w:bookmarkEnd w:id="33"/>
      <w:bookmarkEnd w:id="34"/>
      <w:bookmarkEnd w:id="35"/>
      <w:bookmarkEnd w:id="36"/>
      <w:bookmarkEnd w:id="37"/>
      <w:bookmarkEnd w:id="38"/>
      <w:bookmarkEnd w:id="39"/>
    </w:p>
    <w:p w:rsidRPr="00FA4B89" w:rsidR="00545268" w:rsidP="00545268" w:rsidRDefault="00545268" w14:paraId="43DB7E21" w14:textId="77777777">
      <w:pPr>
        <w:pStyle w:val="SPSSectionHeading"/>
        <w:spacing w:line="276" w:lineRule="auto"/>
        <w:jc w:val="both"/>
        <w:outlineLvl w:val="1"/>
        <w:rPr>
          <w:rFonts w:cs="Arial"/>
          <w:color w:val="232E56"/>
          <w:sz w:val="22"/>
          <w:szCs w:val="22"/>
        </w:rPr>
      </w:pPr>
      <w:bookmarkStart w:name="_Toc148433015" w:id="49"/>
      <w:bookmarkStart w:name="_Toc181800318" w:id="50"/>
      <w:r w:rsidRPr="00FA4B89">
        <w:rPr>
          <w:rFonts w:cs="Arial"/>
          <w:color w:val="232E56"/>
          <w:sz w:val="22"/>
          <w:szCs w:val="22"/>
        </w:rPr>
        <w:t xml:space="preserve">4 </w:t>
      </w:r>
      <w:bookmarkEnd w:id="40"/>
      <w:bookmarkEnd w:id="41"/>
      <w:bookmarkEnd w:id="42"/>
      <w:bookmarkEnd w:id="43"/>
      <w:bookmarkEnd w:id="44"/>
      <w:bookmarkEnd w:id="45"/>
      <w:r w:rsidRPr="00FA4B89">
        <w:rPr>
          <w:rFonts w:cs="Arial"/>
          <w:color w:val="232E56"/>
          <w:sz w:val="22"/>
          <w:szCs w:val="22"/>
        </w:rPr>
        <w:t>Delegation</w:t>
      </w:r>
      <w:bookmarkEnd w:id="46"/>
      <w:bookmarkEnd w:id="47"/>
      <w:bookmarkEnd w:id="49"/>
      <w:r w:rsidRPr="00FA4B89">
        <w:rPr>
          <w:rFonts w:cs="Arial"/>
          <w:color w:val="232E56"/>
          <w:sz w:val="22"/>
          <w:szCs w:val="22"/>
        </w:rPr>
        <w:t xml:space="preserve"> arrangements</w:t>
      </w:r>
      <w:bookmarkEnd w:id="50"/>
    </w:p>
    <w:p w:rsidRPr="00872AE3" w:rsidR="00545268" w:rsidP="00545268" w:rsidRDefault="00545268" w14:paraId="56828430" w14:textId="77777777">
      <w:pPr>
        <w:pStyle w:val="SPSBodyText"/>
        <w:spacing w:line="276" w:lineRule="auto"/>
        <w:jc w:val="both"/>
        <w:rPr>
          <w:rFonts w:cs="Arial"/>
          <w:color w:val="232E56"/>
          <w:sz w:val="23"/>
          <w:szCs w:val="23"/>
        </w:rPr>
      </w:pPr>
    </w:p>
    <w:p w:rsidRPr="00872AE3" w:rsidR="00545268" w:rsidP="00545268" w:rsidRDefault="00545268" w14:paraId="68161B39" w14:textId="77777777">
      <w:pPr>
        <w:widowControl w:val="0"/>
        <w:autoSpaceDE w:val="0"/>
        <w:autoSpaceDN w:val="0"/>
        <w:spacing w:line="276" w:lineRule="auto"/>
        <w:jc w:val="both"/>
        <w:rPr>
          <w:rFonts w:ascii="Arial" w:hAnsi="Arial" w:cs="Arial"/>
          <w:i/>
          <w:iCs/>
          <w:color w:val="232E56"/>
          <w:sz w:val="22"/>
          <w:szCs w:val="22"/>
        </w:rPr>
      </w:pPr>
      <w:bookmarkStart w:name="_Toc481062330" w:id="51"/>
      <w:bookmarkStart w:name="_Toc481578415" w:id="52"/>
    </w:p>
    <w:p w:rsidRPr="00872AE3" w:rsidR="00545268" w:rsidP="00545268" w:rsidRDefault="00545268" w14:paraId="331F483A" w14:textId="77777777">
      <w:pPr>
        <w:widowControl w:val="0"/>
        <w:autoSpaceDE w:val="0"/>
        <w:autoSpaceDN w:val="0"/>
        <w:spacing w:line="276" w:lineRule="auto"/>
        <w:jc w:val="both"/>
        <w:rPr>
          <w:rFonts w:ascii="Arial" w:hAnsi="Arial" w:cs="Arial"/>
          <w:i/>
          <w:iCs/>
          <w:color w:val="232E56"/>
          <w:sz w:val="22"/>
          <w:szCs w:val="22"/>
        </w:rPr>
      </w:pPr>
      <w:r>
        <w:rPr>
          <w:rFonts w:ascii="Arial" w:hAnsi="Arial" w:cs="Arial"/>
          <w:i/>
          <w:iCs/>
          <w:color w:val="232E56"/>
          <w:sz w:val="22"/>
          <w:szCs w:val="22"/>
          <w:highlight w:val="yellow"/>
        </w:rPr>
        <w:t>P</w:t>
      </w:r>
      <w:r w:rsidRPr="00872AE3">
        <w:rPr>
          <w:rFonts w:ascii="Arial" w:hAnsi="Arial" w:cs="Arial"/>
          <w:i/>
          <w:iCs/>
          <w:color w:val="232E56"/>
          <w:sz w:val="22"/>
          <w:szCs w:val="22"/>
          <w:highlight w:val="yellow"/>
        </w:rPr>
        <w:t>ay decisions delegated to the Headteacher</w:t>
      </w:r>
    </w:p>
    <w:p w:rsidRPr="00872AE3" w:rsidR="00545268" w:rsidP="00545268" w:rsidRDefault="00545268" w14:paraId="5222AFD6" w14:textId="77777777">
      <w:pPr>
        <w:widowControl w:val="0"/>
        <w:autoSpaceDE w:val="0"/>
        <w:autoSpaceDN w:val="0"/>
        <w:spacing w:line="276" w:lineRule="auto"/>
        <w:jc w:val="both"/>
        <w:rPr>
          <w:rFonts w:ascii="Arial" w:hAnsi="Arial" w:cs="Arial"/>
          <w:color w:val="232E56"/>
          <w:sz w:val="22"/>
          <w:szCs w:val="22"/>
          <w:highlight w:val="yellow"/>
        </w:rPr>
      </w:pPr>
      <w:r w:rsidRPr="00872AE3">
        <w:rPr>
          <w:rFonts w:ascii="Arial" w:hAnsi="Arial" w:cs="Arial"/>
          <w:color w:val="232E56"/>
          <w:sz w:val="22"/>
          <w:szCs w:val="22"/>
          <w:highlight w:val="yellow"/>
        </w:rPr>
        <w:t>In this School, the Governing Body has delegated pay decisions for all Employees (including those related to appointment, pay progression, regrading and the award of allowances), to the Headteacher.</w:t>
      </w:r>
    </w:p>
    <w:p w:rsidRPr="00872AE3" w:rsidR="00545268" w:rsidP="00545268" w:rsidRDefault="00545268" w14:paraId="17C08B9F" w14:textId="77777777">
      <w:pPr>
        <w:widowControl w:val="0"/>
        <w:autoSpaceDE w:val="0"/>
        <w:autoSpaceDN w:val="0"/>
        <w:spacing w:line="276" w:lineRule="auto"/>
        <w:jc w:val="both"/>
        <w:rPr>
          <w:rFonts w:ascii="Arial" w:hAnsi="Arial" w:cs="Arial"/>
          <w:color w:val="232E56"/>
          <w:sz w:val="22"/>
          <w:szCs w:val="22"/>
          <w:highlight w:val="yellow"/>
        </w:rPr>
      </w:pPr>
    </w:p>
    <w:p w:rsidRPr="00872AE3" w:rsidR="00545268" w:rsidP="00545268" w:rsidRDefault="00545268" w14:paraId="50B9154C" w14:textId="77777777">
      <w:pPr>
        <w:widowControl w:val="0"/>
        <w:autoSpaceDE w:val="0"/>
        <w:autoSpaceDN w:val="0"/>
        <w:spacing w:line="276" w:lineRule="auto"/>
        <w:jc w:val="both"/>
        <w:rPr>
          <w:rFonts w:ascii="Arial" w:hAnsi="Arial" w:cs="Arial"/>
          <w:color w:val="232E56"/>
          <w:sz w:val="22"/>
          <w:szCs w:val="22"/>
          <w:highlight w:val="yellow"/>
        </w:rPr>
      </w:pPr>
      <w:r w:rsidRPr="00872AE3">
        <w:rPr>
          <w:rFonts w:ascii="Arial" w:hAnsi="Arial" w:cs="Arial"/>
          <w:color w:val="232E56"/>
          <w:sz w:val="22"/>
          <w:szCs w:val="22"/>
          <w:highlight w:val="yellow"/>
        </w:rPr>
        <w:t>Pay recommendations will be made by the individual Employee’s line manager</w:t>
      </w:r>
      <w:r>
        <w:rPr>
          <w:rFonts w:ascii="Arial" w:hAnsi="Arial" w:cs="Arial"/>
          <w:color w:val="232E56"/>
          <w:sz w:val="22"/>
          <w:szCs w:val="22"/>
          <w:highlight w:val="yellow"/>
        </w:rPr>
        <w:t xml:space="preserve"> / appraiser</w:t>
      </w:r>
      <w:r w:rsidRPr="00872AE3">
        <w:rPr>
          <w:rFonts w:ascii="Arial" w:hAnsi="Arial" w:cs="Arial"/>
          <w:color w:val="232E56"/>
          <w:sz w:val="22"/>
          <w:szCs w:val="22"/>
          <w:highlight w:val="yellow"/>
        </w:rPr>
        <w:t xml:space="preserve"> for consideration by the Headteacher.</w:t>
      </w:r>
    </w:p>
    <w:p w:rsidRPr="00872AE3" w:rsidR="00545268" w:rsidP="00545268" w:rsidRDefault="00545268" w14:paraId="6772E9D6" w14:textId="77777777">
      <w:pPr>
        <w:widowControl w:val="0"/>
        <w:autoSpaceDE w:val="0"/>
        <w:autoSpaceDN w:val="0"/>
        <w:spacing w:line="276" w:lineRule="auto"/>
        <w:jc w:val="both"/>
        <w:rPr>
          <w:rFonts w:ascii="Arial" w:hAnsi="Arial" w:cs="Arial"/>
          <w:color w:val="232E56"/>
          <w:sz w:val="22"/>
          <w:szCs w:val="22"/>
          <w:highlight w:val="yellow"/>
        </w:rPr>
      </w:pPr>
    </w:p>
    <w:p w:rsidRPr="00872AE3" w:rsidR="00545268" w:rsidP="00545268" w:rsidRDefault="00545268" w14:paraId="3E819FCB" w14:textId="77777777">
      <w:pPr>
        <w:widowControl w:val="0"/>
        <w:autoSpaceDE w:val="0"/>
        <w:autoSpaceDN w:val="0"/>
        <w:spacing w:line="276" w:lineRule="auto"/>
        <w:jc w:val="both"/>
        <w:rPr>
          <w:rFonts w:ascii="Arial" w:hAnsi="Arial" w:cs="Arial"/>
          <w:color w:val="232E56"/>
          <w:sz w:val="22"/>
          <w:szCs w:val="22"/>
          <w:highlight w:val="yellow"/>
        </w:rPr>
      </w:pPr>
      <w:r w:rsidRPr="00872AE3">
        <w:rPr>
          <w:rFonts w:ascii="Arial" w:hAnsi="Arial" w:cs="Arial"/>
          <w:color w:val="232E56"/>
          <w:sz w:val="22"/>
          <w:szCs w:val="22"/>
          <w:highlight w:val="yellow"/>
        </w:rPr>
        <w:t xml:space="preserve">All pay decisions for individuals paid on the Leadership pay range*, including the Headteacher, will be made by a Committee comprised of 1 or more members of the Governing Body.  </w:t>
      </w:r>
    </w:p>
    <w:p w:rsidRPr="00872AE3" w:rsidR="00545268" w:rsidP="00545268" w:rsidRDefault="00545268" w14:paraId="0DDBFB8D" w14:textId="77777777">
      <w:pPr>
        <w:widowControl w:val="0"/>
        <w:autoSpaceDE w:val="0"/>
        <w:autoSpaceDN w:val="0"/>
        <w:spacing w:line="276" w:lineRule="auto"/>
        <w:jc w:val="both"/>
        <w:rPr>
          <w:rFonts w:ascii="Arial" w:hAnsi="Arial" w:cs="Arial"/>
          <w:color w:val="232E56"/>
          <w:sz w:val="22"/>
          <w:szCs w:val="22"/>
          <w:highlight w:val="yellow"/>
        </w:rPr>
      </w:pPr>
    </w:p>
    <w:p w:rsidRPr="00872AE3" w:rsidR="00545268" w:rsidP="00545268" w:rsidRDefault="00545268" w14:paraId="4B4E0AAB"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highlight w:val="yellow"/>
        </w:rPr>
        <w:t>Pay appeals will be heard by a panel of one or more members of the Governing Body.</w:t>
      </w:r>
    </w:p>
    <w:p w:rsidRPr="00872AE3" w:rsidR="00545268" w:rsidP="00545268" w:rsidRDefault="00545268" w14:paraId="64D948F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ED0962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31D2405" w14:textId="77777777">
      <w:pPr>
        <w:widowControl w:val="0"/>
        <w:autoSpaceDE w:val="0"/>
        <w:autoSpaceDN w:val="0"/>
        <w:spacing w:line="276" w:lineRule="auto"/>
        <w:jc w:val="both"/>
        <w:rPr>
          <w:rFonts w:ascii="Arial" w:hAnsi="Arial" w:cs="Arial"/>
          <w:color w:val="232E56"/>
          <w:sz w:val="22"/>
          <w:szCs w:val="22"/>
        </w:rPr>
      </w:pPr>
      <w:bookmarkStart w:name="_Hlk202279253" w:id="53"/>
      <w:r w:rsidRPr="00872AE3">
        <w:rPr>
          <w:rFonts w:ascii="Arial" w:hAnsi="Arial" w:cs="Arial"/>
          <w:color w:val="232E56"/>
          <w:sz w:val="22"/>
          <w:szCs w:val="22"/>
        </w:rPr>
        <w:t>Staff Governors will not be appointed to serve on any Committee considering pay or on an appeals panel.</w:t>
      </w:r>
    </w:p>
    <w:p w:rsidRPr="00872AE3" w:rsidR="00545268" w:rsidP="00545268" w:rsidRDefault="00545268" w14:paraId="2FFBA32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3AF69CF"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terms of Reference for the Governing Body, Pay Committee and Headteacher with regards to pay decisions are at Appendix 1 to this policy.</w:t>
      </w:r>
    </w:p>
    <w:bookmarkEnd w:id="53"/>
    <w:p w:rsidRPr="00872AE3" w:rsidR="00545268" w:rsidP="00545268" w:rsidRDefault="00545268" w14:paraId="5B7B0516"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197F037F" w14:textId="77777777">
      <w:pPr>
        <w:pStyle w:val="SPSSectionHeading"/>
        <w:spacing w:line="276" w:lineRule="auto"/>
        <w:jc w:val="both"/>
        <w:outlineLvl w:val="1"/>
        <w:rPr>
          <w:rFonts w:cs="Arial"/>
          <w:color w:val="232E56"/>
          <w:sz w:val="22"/>
          <w:szCs w:val="22"/>
        </w:rPr>
      </w:pPr>
      <w:bookmarkStart w:name="_Toc181800319" w:id="54"/>
      <w:r w:rsidRPr="00FA4B89">
        <w:rPr>
          <w:rFonts w:cs="Arial"/>
          <w:color w:val="232E56"/>
          <w:sz w:val="22"/>
          <w:szCs w:val="22"/>
        </w:rPr>
        <w:t>5 Appeals</w:t>
      </w:r>
      <w:bookmarkEnd w:id="54"/>
    </w:p>
    <w:p w:rsidRPr="00872AE3" w:rsidR="00545268" w:rsidP="00545268" w:rsidRDefault="00545268" w14:paraId="38B5E53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52682A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An Employee may seek a review of any pay determination. </w:t>
      </w:r>
    </w:p>
    <w:p w:rsidRPr="00872AE3" w:rsidR="00545268" w:rsidP="00545268" w:rsidRDefault="00545268" w14:paraId="216E6808"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399B2F4"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Prior to making an appeal an Employee is encouraged to speak informally to their appraiser / Headteacher about any concerns they have with regard to the pay recommendation which has been made.</w:t>
      </w:r>
    </w:p>
    <w:p w:rsidRPr="00872AE3" w:rsidR="00545268" w:rsidP="00545268" w:rsidRDefault="00545268" w14:paraId="5A730F6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B220D27"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Pay appeals will be heard by a panel of the Governing Body. The arrangements for pay appeals are set out in Appendix 8.</w:t>
      </w:r>
    </w:p>
    <w:p w:rsidRPr="00872AE3" w:rsidR="00545268" w:rsidP="00545268" w:rsidRDefault="00545268" w14:paraId="345F4FE2"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47886C37" w14:textId="77777777">
      <w:pPr>
        <w:pStyle w:val="Heading2"/>
        <w:rPr>
          <w:rFonts w:ascii="Arial" w:hAnsi="Arial" w:cs="Arial"/>
          <w:b w:val="0"/>
          <w:bCs w:val="0"/>
          <w:color w:val="232E56"/>
          <w:sz w:val="22"/>
          <w:szCs w:val="22"/>
        </w:rPr>
      </w:pPr>
      <w:bookmarkStart w:name="_Toc181800320" w:id="55"/>
      <w:r w:rsidRPr="00FA4B89">
        <w:rPr>
          <w:rFonts w:ascii="Arial" w:hAnsi="Arial" w:cs="Arial"/>
          <w:b w:val="0"/>
          <w:bCs w:val="0"/>
          <w:color w:val="232E56"/>
          <w:sz w:val="22"/>
          <w:szCs w:val="22"/>
        </w:rPr>
        <w:t>6 Equality Considerations</w:t>
      </w:r>
      <w:bookmarkEnd w:id="55"/>
      <w:r w:rsidRPr="00FA4B89">
        <w:rPr>
          <w:rFonts w:ascii="Arial" w:hAnsi="Arial" w:cs="Arial"/>
          <w:b w:val="0"/>
          <w:bCs w:val="0"/>
          <w:color w:val="232E56"/>
          <w:sz w:val="22"/>
          <w:szCs w:val="22"/>
        </w:rPr>
        <w:t xml:space="preserve"> </w:t>
      </w:r>
    </w:p>
    <w:p w:rsidRPr="00872AE3" w:rsidR="00545268" w:rsidP="00545268" w:rsidRDefault="00545268" w14:paraId="57AC4F0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860793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application of this policy will be monitored to ensure pay progression decisions are made consistent, fairly and objectively.</w:t>
      </w:r>
    </w:p>
    <w:p w:rsidRPr="00872AE3" w:rsidR="00545268" w:rsidP="00545268" w:rsidRDefault="00545268" w14:paraId="7817EDC0"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4908E1B9" w14:textId="77777777">
      <w:pPr>
        <w:pStyle w:val="Heading1"/>
        <w:rPr>
          <w:rFonts w:ascii="Arial" w:hAnsi="Arial" w:cs="Arial"/>
          <w:b/>
          <w:bCs/>
          <w:color w:val="232E56"/>
          <w:sz w:val="24"/>
          <w:szCs w:val="24"/>
        </w:rPr>
      </w:pPr>
      <w:bookmarkStart w:name="_Toc181800321" w:id="56"/>
      <w:r w:rsidRPr="00FA4B89">
        <w:rPr>
          <w:rFonts w:ascii="Arial" w:hAnsi="Arial" w:cs="Arial"/>
          <w:b/>
          <w:bCs/>
          <w:color w:val="232E56"/>
          <w:sz w:val="24"/>
          <w:szCs w:val="24"/>
        </w:rPr>
        <w:t>Part B: Pay for Teachers and Leadership Teachers</w:t>
      </w:r>
      <w:bookmarkEnd w:id="56"/>
    </w:p>
    <w:p w:rsidRPr="00872AE3" w:rsidR="00545268" w:rsidP="00545268" w:rsidRDefault="00545268" w14:paraId="74C86386" w14:textId="77777777">
      <w:pPr>
        <w:widowControl w:val="0"/>
        <w:autoSpaceDE w:val="0"/>
        <w:autoSpaceDN w:val="0"/>
        <w:spacing w:line="276" w:lineRule="auto"/>
        <w:jc w:val="both"/>
        <w:rPr>
          <w:rFonts w:ascii="Arial" w:hAnsi="Arial" w:cs="Arial"/>
          <w:color w:val="232E56"/>
          <w:sz w:val="26"/>
          <w:szCs w:val="26"/>
        </w:rPr>
      </w:pPr>
    </w:p>
    <w:p w:rsidRPr="00FA4B89" w:rsidR="00545268" w:rsidP="00545268" w:rsidRDefault="00545268" w14:paraId="469F0C68" w14:textId="77777777">
      <w:pPr>
        <w:pStyle w:val="Heading2"/>
        <w:rPr>
          <w:rFonts w:ascii="Arial" w:hAnsi="Arial" w:cs="Arial"/>
          <w:b w:val="0"/>
          <w:bCs w:val="0"/>
          <w:color w:val="232E56"/>
          <w:sz w:val="22"/>
          <w:szCs w:val="22"/>
        </w:rPr>
      </w:pPr>
      <w:bookmarkStart w:name="_Toc181800322" w:id="57"/>
      <w:r w:rsidRPr="00FA4B89">
        <w:rPr>
          <w:rFonts w:ascii="Arial" w:hAnsi="Arial" w:cs="Arial"/>
          <w:b w:val="0"/>
          <w:bCs w:val="0"/>
          <w:color w:val="232E56"/>
          <w:sz w:val="22"/>
          <w:szCs w:val="22"/>
        </w:rPr>
        <w:t>7 Pay Framework</w:t>
      </w:r>
      <w:bookmarkEnd w:id="57"/>
      <w:r w:rsidRPr="00FA4B89">
        <w:rPr>
          <w:rFonts w:ascii="Arial" w:hAnsi="Arial" w:cs="Arial"/>
          <w:b w:val="0"/>
          <w:bCs w:val="0"/>
          <w:color w:val="232E56"/>
          <w:sz w:val="22"/>
          <w:szCs w:val="22"/>
        </w:rPr>
        <w:t xml:space="preserve"> </w:t>
      </w:r>
    </w:p>
    <w:p w:rsidRPr="00872AE3" w:rsidR="00545268" w:rsidP="00545268" w:rsidRDefault="00545268" w14:paraId="5EABCE0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00B604D"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School follows the national pay framework set out in the STPCD.</w:t>
      </w:r>
    </w:p>
    <w:p w:rsidRPr="00872AE3" w:rsidR="00545268" w:rsidP="00545268" w:rsidRDefault="00545268" w14:paraId="4F7A0C3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833743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All Teachers will be paid within the pay values appropriate for their pay range as set out in the STPCD.</w:t>
      </w:r>
    </w:p>
    <w:p w:rsidRPr="00872AE3" w:rsidR="00545268" w:rsidP="00545268" w:rsidRDefault="00545268" w14:paraId="08FD7DF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64D67D1"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29494F8" w14:textId="77777777">
      <w:pPr>
        <w:widowControl w:val="0"/>
        <w:autoSpaceDE w:val="0"/>
        <w:autoSpaceDN w:val="0"/>
        <w:spacing w:line="276" w:lineRule="auto"/>
        <w:jc w:val="both"/>
        <w:rPr>
          <w:rFonts w:ascii="Arial" w:hAnsi="Arial" w:cs="Arial"/>
          <w:color w:val="232E56"/>
          <w:sz w:val="22"/>
          <w:szCs w:val="22"/>
          <w:highlight w:val="yellow"/>
        </w:rPr>
      </w:pPr>
      <w:r w:rsidRPr="00872AE3">
        <w:rPr>
          <w:rFonts w:ascii="Arial" w:hAnsi="Arial" w:cs="Arial"/>
          <w:color w:val="232E56"/>
          <w:sz w:val="22"/>
          <w:szCs w:val="22"/>
          <w:highlight w:val="yellow"/>
        </w:rPr>
        <w:t>The School follows the advisory pay points for Main, Upper and Unqualified Teachers as detailed in the STPCD.  Pay points for Leadership Teachers are determined locally. Allowance ranges and values are also determined locally.</w:t>
      </w:r>
    </w:p>
    <w:p w:rsidRPr="00872AE3" w:rsidR="00545268" w:rsidP="00545268" w:rsidRDefault="00545268" w14:paraId="3923B1FB" w14:textId="77777777">
      <w:pPr>
        <w:widowControl w:val="0"/>
        <w:autoSpaceDE w:val="0"/>
        <w:autoSpaceDN w:val="0"/>
        <w:spacing w:line="276" w:lineRule="auto"/>
        <w:jc w:val="both"/>
        <w:rPr>
          <w:rFonts w:ascii="Arial" w:hAnsi="Arial" w:cs="Arial"/>
          <w:color w:val="232E56"/>
          <w:sz w:val="22"/>
          <w:szCs w:val="22"/>
          <w:highlight w:val="yellow"/>
        </w:rPr>
      </w:pPr>
    </w:p>
    <w:p w:rsidRPr="00F8581C" w:rsidR="00545268" w:rsidP="00545268" w:rsidRDefault="00545268" w14:paraId="734532B3" w14:textId="4FD60254">
      <w:pPr>
        <w:widowControl w:val="0"/>
        <w:autoSpaceDE w:val="0"/>
        <w:autoSpaceDN w:val="0"/>
        <w:spacing w:line="276" w:lineRule="auto"/>
        <w:jc w:val="both"/>
        <w:rPr>
          <w:rFonts w:ascii="Arial" w:hAnsi="Arial" w:cs="Arial"/>
          <w:color w:val="232E56"/>
          <w:sz w:val="22"/>
          <w:szCs w:val="22"/>
          <w:highlight w:val="yellow"/>
        </w:rPr>
      </w:pPr>
      <w:r w:rsidRPr="00872AE3">
        <w:rPr>
          <w:rFonts w:ascii="Arial" w:hAnsi="Arial" w:cs="Arial"/>
          <w:color w:val="232E56"/>
          <w:sz w:val="22"/>
          <w:szCs w:val="22"/>
          <w:highlight w:val="yellow"/>
        </w:rPr>
        <w:t>The School will determine annually with effect from 1</w:t>
      </w:r>
      <w:r w:rsidRPr="00872AE3">
        <w:rPr>
          <w:rFonts w:ascii="Arial" w:hAnsi="Arial" w:cs="Arial"/>
          <w:color w:val="232E56"/>
          <w:sz w:val="22"/>
          <w:szCs w:val="22"/>
          <w:highlight w:val="yellow"/>
          <w:vertAlign w:val="superscript"/>
        </w:rPr>
        <w:t>st</w:t>
      </w:r>
      <w:r w:rsidRPr="00872AE3">
        <w:rPr>
          <w:rFonts w:ascii="Arial" w:hAnsi="Arial" w:cs="Arial"/>
          <w:color w:val="232E56"/>
          <w:sz w:val="22"/>
          <w:szCs w:val="22"/>
          <w:highlight w:val="yellow"/>
        </w:rPr>
        <w:t xml:space="preserve"> September any uplift to be applied to the Teachers pay ranges, points and allowances. Any increase will be made with reference to the uplifts to the value of the advisory points and pay ranges published annually within the STPCD.</w:t>
      </w:r>
    </w:p>
    <w:p w:rsidRPr="00872AE3" w:rsidR="00545268" w:rsidP="00545268" w:rsidRDefault="00545268" w14:paraId="472ED16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A244A69"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current pay ranges and pay framework are attached at Appendix 2.</w:t>
      </w:r>
    </w:p>
    <w:p w:rsidRPr="00872AE3" w:rsidR="00545268" w:rsidP="00545268" w:rsidRDefault="00545268" w14:paraId="0D4790DD"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0D8D2549" w14:textId="77777777">
      <w:pPr>
        <w:pStyle w:val="Heading2"/>
        <w:rPr>
          <w:rFonts w:ascii="Arial" w:hAnsi="Arial" w:cs="Arial"/>
          <w:b w:val="0"/>
          <w:bCs w:val="0"/>
          <w:color w:val="232E56"/>
          <w:sz w:val="22"/>
          <w:szCs w:val="22"/>
        </w:rPr>
      </w:pPr>
      <w:bookmarkStart w:name="_Toc181800323" w:id="58"/>
      <w:r w:rsidRPr="00FA4B89">
        <w:rPr>
          <w:rFonts w:ascii="Arial" w:hAnsi="Arial" w:cs="Arial"/>
          <w:b w:val="0"/>
          <w:bCs w:val="0"/>
          <w:color w:val="232E56"/>
          <w:sz w:val="22"/>
          <w:szCs w:val="22"/>
        </w:rPr>
        <w:t>8 Pay on appointment</w:t>
      </w:r>
      <w:bookmarkEnd w:id="58"/>
    </w:p>
    <w:p w:rsidRPr="00872AE3" w:rsidR="00545268" w:rsidP="00545268" w:rsidRDefault="00545268" w14:paraId="7ADC216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9FB76D7"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Headteacher will determine the appropriate pay range for a teaching post prior to advertising.  When determining the pay range consideration will be given to the responsibilities of the post and the need to ensure pay is fairly differentiated between roles across the school with differing levels of accountability.</w:t>
      </w:r>
    </w:p>
    <w:p w:rsidRPr="00872AE3" w:rsidR="00545268" w:rsidP="00545268" w:rsidRDefault="00545268" w14:paraId="6F0AF5F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289DE3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On appointment the Headteacher will determine the starting salary within the pay range to be offered to the successful candidate.</w:t>
      </w:r>
    </w:p>
    <w:p w:rsidRPr="00872AE3" w:rsidR="00545268" w:rsidP="00545268" w:rsidRDefault="00545268" w14:paraId="4E1FB349"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12DCB4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determining the appropriate starting salary, the following factors will be taken into consideration:</w:t>
      </w:r>
    </w:p>
    <w:p w:rsidRPr="00872AE3" w:rsidR="00545268" w:rsidP="00545268" w:rsidRDefault="00545268" w14:paraId="44DCB29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1BB58F6" w14:textId="77777777">
      <w:pPr>
        <w:pStyle w:val="ListParagraph"/>
        <w:widowControl w:val="0"/>
        <w:numPr>
          <w:ilvl w:val="0"/>
          <w:numId w:val="22"/>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nature and responsibilities of the post</w:t>
      </w:r>
    </w:p>
    <w:p w:rsidRPr="00872AE3" w:rsidR="00545268" w:rsidP="00545268" w:rsidRDefault="00545268" w14:paraId="6B50D1F8" w14:textId="77777777">
      <w:pPr>
        <w:pStyle w:val="ListParagraph"/>
        <w:widowControl w:val="0"/>
        <w:numPr>
          <w:ilvl w:val="0"/>
          <w:numId w:val="22"/>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qualifications, skills and experience required</w:t>
      </w:r>
    </w:p>
    <w:p w:rsidRPr="00872AE3" w:rsidR="00545268" w:rsidP="00545268" w:rsidRDefault="00545268" w14:paraId="169419EC" w14:textId="77777777">
      <w:pPr>
        <w:pStyle w:val="ListParagraph"/>
        <w:widowControl w:val="0"/>
        <w:numPr>
          <w:ilvl w:val="0"/>
          <w:numId w:val="22"/>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market conditions</w:t>
      </w:r>
    </w:p>
    <w:p w:rsidRPr="00872AE3" w:rsidR="00545268" w:rsidP="00545268" w:rsidRDefault="00545268" w14:paraId="4AB32BE8" w14:textId="77777777">
      <w:pPr>
        <w:pStyle w:val="ListParagraph"/>
        <w:widowControl w:val="0"/>
        <w:numPr>
          <w:ilvl w:val="0"/>
          <w:numId w:val="22"/>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wider School context</w:t>
      </w:r>
    </w:p>
    <w:p w:rsidRPr="00872AE3" w:rsidR="00545268" w:rsidP="00545268" w:rsidRDefault="00545268" w14:paraId="56A82D7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CE4DAF7"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Consideration will be given to ensuring that Teachers returning to the profession following a career break / time out to care for a family are not placed at a disadvantage in terms of pay offered on appointment.</w:t>
      </w:r>
    </w:p>
    <w:p w:rsidRPr="00872AE3" w:rsidR="00545268" w:rsidP="00545268" w:rsidRDefault="00545268" w14:paraId="42B0FA11"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A762AD4"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School will give every regard to the current salary of a Teacher who is appointed from another School.  A Teacher may be paid a rate equivalent to their current salary, however there is no assumption that a Teacher will automatically be paid at the same level or on the same pay range as they were in their previous School.</w:t>
      </w:r>
    </w:p>
    <w:p w:rsidRPr="00872AE3" w:rsidR="00545268" w:rsidP="00545268" w:rsidRDefault="00545268" w14:paraId="4255D9E3"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7294AF41" w14:textId="77777777">
      <w:pPr>
        <w:pStyle w:val="Heading2"/>
        <w:rPr>
          <w:rFonts w:ascii="Arial" w:hAnsi="Arial" w:cs="Arial"/>
          <w:b w:val="0"/>
          <w:bCs w:val="0"/>
          <w:color w:val="232E56"/>
          <w:sz w:val="22"/>
          <w:szCs w:val="22"/>
        </w:rPr>
      </w:pPr>
      <w:bookmarkStart w:name="_Toc181800324" w:id="59"/>
      <w:r w:rsidRPr="00FA4B89">
        <w:rPr>
          <w:rFonts w:ascii="Arial" w:hAnsi="Arial" w:cs="Arial"/>
          <w:b w:val="0"/>
          <w:bCs w:val="0"/>
          <w:color w:val="232E56"/>
          <w:sz w:val="22"/>
          <w:szCs w:val="22"/>
        </w:rPr>
        <w:t>8.1 Headteacher</w:t>
      </w:r>
      <w:bookmarkEnd w:id="59"/>
    </w:p>
    <w:p w:rsidRPr="00872AE3" w:rsidR="00545268" w:rsidP="00545268" w:rsidRDefault="00545268" w14:paraId="4D144FF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F4D9506"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Governing Body / Committee of the Governing Body</w:t>
      </w:r>
      <w:r w:rsidRPr="00872AE3">
        <w:rPr>
          <w:rFonts w:ascii="Arial" w:hAnsi="Arial" w:cs="Arial"/>
          <w:color w:val="232E56"/>
          <w:sz w:val="22"/>
          <w:szCs w:val="22"/>
        </w:rPr>
        <w:t xml:space="preserve"> will review the Headteacher group size whenever it proposes to appoint a new Headteacher.</w:t>
      </w:r>
    </w:p>
    <w:p w:rsidRPr="00872AE3" w:rsidR="00545268" w:rsidP="00545268" w:rsidRDefault="00545268" w14:paraId="7E5AC12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AB1A57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Headteacher group size will be calculated in accordance with the provisions of the STPCD.  </w:t>
      </w:r>
    </w:p>
    <w:p w:rsidRPr="00872AE3" w:rsidR="00545268" w:rsidP="00545268" w:rsidRDefault="00545268" w14:paraId="0C251F59"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7304279"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Governing Body / Committee of the Governing Body</w:t>
      </w:r>
      <w:r w:rsidRPr="00872AE3">
        <w:rPr>
          <w:rFonts w:ascii="Arial" w:hAnsi="Arial" w:cs="Arial"/>
          <w:color w:val="232E56"/>
          <w:sz w:val="22"/>
          <w:szCs w:val="22"/>
        </w:rPr>
        <w:t xml:space="preserve"> will identify a pay range within the group size for the School, the Individual School Range, taking into consideration the permanent accountabilities of the post to which the Headteacher will be appointed.  </w:t>
      </w:r>
    </w:p>
    <w:p w:rsidRPr="00872AE3" w:rsidR="00545268" w:rsidP="00545268" w:rsidRDefault="00545268" w14:paraId="6172C4B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AF1997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Group Size and Individual School Range for this School is detailed at Appendix 2</w:t>
      </w:r>
    </w:p>
    <w:p w:rsidRPr="00872AE3" w:rsidR="00545268" w:rsidP="00545268" w:rsidRDefault="00545268" w14:paraId="719A37A9"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45633C6"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determining the pay range consideration will be given to:</w:t>
      </w:r>
    </w:p>
    <w:p w:rsidRPr="00872AE3" w:rsidR="00545268" w:rsidP="00545268" w:rsidRDefault="00545268" w14:paraId="3A0D03A1"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0510305" w14:textId="77777777">
      <w:pPr>
        <w:pStyle w:val="ListParagraph"/>
        <w:widowControl w:val="0"/>
        <w:numPr>
          <w:ilvl w:val="0"/>
          <w:numId w:val="23"/>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specific requirements of the post</w:t>
      </w:r>
    </w:p>
    <w:p w:rsidRPr="00872AE3" w:rsidR="00545268" w:rsidP="00545268" w:rsidRDefault="00545268" w14:paraId="5EED8DE3" w14:textId="77777777">
      <w:pPr>
        <w:pStyle w:val="ListParagraph"/>
        <w:widowControl w:val="0"/>
        <w:numPr>
          <w:ilvl w:val="0"/>
          <w:numId w:val="23"/>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School context and challenge</w:t>
      </w:r>
    </w:p>
    <w:p w:rsidRPr="00872AE3" w:rsidR="00545268" w:rsidP="00545268" w:rsidRDefault="00545268" w14:paraId="5A692AB6" w14:textId="77777777">
      <w:pPr>
        <w:pStyle w:val="ListParagraph"/>
        <w:widowControl w:val="0"/>
        <w:numPr>
          <w:ilvl w:val="0"/>
          <w:numId w:val="23"/>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complexity of the post</w:t>
      </w:r>
    </w:p>
    <w:p w:rsidRPr="00872AE3" w:rsidR="00545268" w:rsidP="00545268" w:rsidRDefault="00545268" w14:paraId="0F985B84" w14:textId="77777777">
      <w:pPr>
        <w:pStyle w:val="ListParagraph"/>
        <w:widowControl w:val="0"/>
        <w:numPr>
          <w:ilvl w:val="0"/>
          <w:numId w:val="23"/>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 requirement to recruit and retain appropriate candidates</w:t>
      </w:r>
    </w:p>
    <w:p w:rsidRPr="00872AE3" w:rsidR="00545268" w:rsidP="00545268" w:rsidRDefault="00545268" w14:paraId="62FB90CC" w14:textId="77777777">
      <w:pPr>
        <w:pStyle w:val="ListParagraph"/>
        <w:widowControl w:val="0"/>
        <w:numPr>
          <w:ilvl w:val="0"/>
          <w:numId w:val="23"/>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Affordability and comparable salary benchmarking</w:t>
      </w:r>
    </w:p>
    <w:p w:rsidRPr="00872AE3" w:rsidR="00545268" w:rsidP="00545268" w:rsidRDefault="00545268" w14:paraId="67EEC4A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DFA9BF2"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However, the </w:t>
      </w:r>
      <w:r w:rsidRPr="00872AE3">
        <w:rPr>
          <w:rFonts w:ascii="Arial" w:hAnsi="Arial" w:cs="Arial"/>
          <w:color w:val="232E56"/>
          <w:sz w:val="22"/>
          <w:szCs w:val="22"/>
          <w:highlight w:val="yellow"/>
        </w:rPr>
        <w:t>Governing Body / Committee of the Governing Body</w:t>
      </w:r>
      <w:r w:rsidRPr="00872AE3">
        <w:rPr>
          <w:rFonts w:ascii="Arial" w:hAnsi="Arial" w:cs="Arial"/>
          <w:color w:val="232E56"/>
          <w:sz w:val="22"/>
          <w:szCs w:val="22"/>
        </w:rPr>
        <w:t xml:space="preserve"> may consider using its discretion to determine a range up to 25% greater in value than the maximum group size for the School should the circumstances warrant.</w:t>
      </w:r>
    </w:p>
    <w:p w:rsidRPr="00872AE3" w:rsidR="00545268" w:rsidP="00545268" w:rsidRDefault="00545268" w14:paraId="223D80F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C8A16D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Exceptionally the </w:t>
      </w:r>
      <w:r w:rsidRPr="00872AE3">
        <w:rPr>
          <w:rFonts w:ascii="Arial" w:hAnsi="Arial" w:cs="Arial"/>
          <w:color w:val="232E56"/>
          <w:sz w:val="22"/>
          <w:szCs w:val="22"/>
          <w:highlight w:val="yellow"/>
        </w:rPr>
        <w:t>Governing Body / Committee of the Governing Body</w:t>
      </w:r>
      <w:r w:rsidRPr="00872AE3">
        <w:rPr>
          <w:rFonts w:ascii="Arial" w:hAnsi="Arial" w:cs="Arial"/>
          <w:color w:val="232E56"/>
          <w:sz w:val="22"/>
          <w:szCs w:val="22"/>
        </w:rPr>
        <w:t xml:space="preserve"> may determine a pay range which exceeds the 25% ceiling but only after considering the full business case and seeking external independent advice.</w:t>
      </w:r>
    </w:p>
    <w:p w:rsidRPr="00872AE3" w:rsidR="00545268" w:rsidP="00545268" w:rsidRDefault="00545268" w14:paraId="489C1BE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7E6BA1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determining the salary range for the Headteacher, the pay and ranges of other staff will also be considered to ensure appropriate differentials are maintained between posts of differing responsibility.</w:t>
      </w:r>
    </w:p>
    <w:p w:rsidRPr="00872AE3" w:rsidR="00545268" w:rsidP="00545268" w:rsidRDefault="00545268" w14:paraId="597EE4E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41FF06B"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On appointment the </w:t>
      </w:r>
      <w:r w:rsidRPr="00872AE3">
        <w:rPr>
          <w:rFonts w:ascii="Arial" w:hAnsi="Arial" w:cs="Arial"/>
          <w:color w:val="232E56"/>
          <w:sz w:val="22"/>
          <w:szCs w:val="22"/>
          <w:highlight w:val="yellow"/>
        </w:rPr>
        <w:t>Governing Body / Committee of the Governing Body</w:t>
      </w:r>
      <w:r w:rsidRPr="00872AE3">
        <w:rPr>
          <w:rFonts w:ascii="Arial" w:hAnsi="Arial" w:cs="Arial"/>
          <w:color w:val="232E56"/>
          <w:sz w:val="22"/>
          <w:szCs w:val="22"/>
        </w:rPr>
        <w:t xml:space="preserve"> will determine the appropriate starting salary to be offered to the successful candidate.  Consideration will be given to ensuring there is appropriate scope within the range to allow for performance related pay progression over time.</w:t>
      </w:r>
    </w:p>
    <w:p w:rsidRPr="00872AE3" w:rsidR="00545268" w:rsidP="00545268" w:rsidRDefault="00545268" w14:paraId="085720CD"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1192098E" w14:textId="77777777">
      <w:pPr>
        <w:pStyle w:val="Heading2"/>
        <w:rPr>
          <w:rFonts w:ascii="Arial" w:hAnsi="Arial" w:cs="Arial"/>
          <w:b w:val="0"/>
          <w:bCs w:val="0"/>
          <w:color w:val="232E56"/>
          <w:sz w:val="22"/>
          <w:szCs w:val="22"/>
        </w:rPr>
      </w:pPr>
      <w:bookmarkStart w:name="_Toc181800325" w:id="60"/>
      <w:r w:rsidRPr="00FA4B89">
        <w:rPr>
          <w:rFonts w:ascii="Arial" w:hAnsi="Arial" w:cs="Arial"/>
          <w:b w:val="0"/>
          <w:bCs w:val="0"/>
          <w:color w:val="232E56"/>
          <w:sz w:val="22"/>
          <w:szCs w:val="22"/>
        </w:rPr>
        <w:t>8.2 Deputy and Assistant Headteachers</w:t>
      </w:r>
      <w:bookmarkEnd w:id="60"/>
    </w:p>
    <w:p w:rsidRPr="00872AE3" w:rsidR="00545268" w:rsidP="00545268" w:rsidRDefault="00545268" w14:paraId="2A853F1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4D2192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Governing Body / Committee of the Governing Body / Headteacher</w:t>
      </w:r>
      <w:r w:rsidRPr="00872AE3">
        <w:rPr>
          <w:rFonts w:ascii="Arial" w:hAnsi="Arial" w:cs="Arial"/>
          <w:color w:val="232E56"/>
          <w:sz w:val="22"/>
          <w:szCs w:val="22"/>
        </w:rPr>
        <w:t xml:space="preserve"> will determine the appropriate pay range for other Leadership posts within the School prior to advertising.</w:t>
      </w:r>
    </w:p>
    <w:p w:rsidRPr="00872AE3" w:rsidR="00545268" w:rsidP="00545268" w:rsidRDefault="00545268" w14:paraId="1B1C48D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723E947"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Consideration will be given to the accountabilities of the role, challenges of the post and any potential recruitment issues when determining the pay range.</w:t>
      </w:r>
    </w:p>
    <w:p w:rsidRPr="00872AE3" w:rsidR="00545268" w:rsidP="00545268" w:rsidRDefault="00545268" w14:paraId="27B91BF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3729E0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maximum of the Deputy or Assistant’s range will not exceed the maximum of the Headteacher range and will only overlap that of the Headteacher in exceptional circumstances.</w:t>
      </w:r>
    </w:p>
    <w:p w:rsidRPr="00872AE3" w:rsidR="00545268" w:rsidP="00545268" w:rsidRDefault="00545268" w14:paraId="5F2587C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DD796B8"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When determining the pay ranges of Leadership posts, consideration will also be given to the respective levels of accountability and the need to ensure pay is fairly differentiated between Leadership roles across the School with differing levels of responsibility and between teaching and Leadership posts.</w:t>
      </w:r>
    </w:p>
    <w:p w:rsidRPr="00872AE3" w:rsidR="00545268" w:rsidP="00545268" w:rsidRDefault="00545268" w14:paraId="12BDE31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9BEBA50"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On appointment the </w:t>
      </w:r>
      <w:r w:rsidRPr="00872AE3">
        <w:rPr>
          <w:rFonts w:ascii="Arial" w:hAnsi="Arial" w:cs="Arial"/>
          <w:color w:val="232E56"/>
          <w:sz w:val="22"/>
          <w:szCs w:val="22"/>
          <w:highlight w:val="yellow"/>
        </w:rPr>
        <w:t>Governing Body / Committee of the Governing Body / Headteacher</w:t>
      </w:r>
      <w:r w:rsidRPr="00872AE3">
        <w:rPr>
          <w:rFonts w:ascii="Arial" w:hAnsi="Arial" w:cs="Arial"/>
          <w:color w:val="232E56"/>
          <w:sz w:val="22"/>
          <w:szCs w:val="22"/>
        </w:rPr>
        <w:t xml:space="preserve"> will determine the starting salary to be offered within the identified pay range ensuring there is appropriate scope for performance related pay progression over time.</w:t>
      </w:r>
    </w:p>
    <w:p w:rsidRPr="00872AE3" w:rsidR="00545268" w:rsidP="00545268" w:rsidRDefault="00545268" w14:paraId="44FE3C5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85CE489"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Pay Range for Leadership Teachers within this School is detailed at Appendix 2</w:t>
      </w:r>
    </w:p>
    <w:p w:rsidRPr="00872AE3" w:rsidR="00545268" w:rsidP="00545268" w:rsidRDefault="00545268" w14:paraId="4EB8584D"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11205778" w14:textId="77777777">
      <w:pPr>
        <w:pStyle w:val="Heading2"/>
        <w:rPr>
          <w:rFonts w:ascii="Arial" w:hAnsi="Arial" w:cs="Arial"/>
          <w:b w:val="0"/>
          <w:bCs w:val="0"/>
          <w:color w:val="232E56"/>
          <w:sz w:val="22"/>
          <w:szCs w:val="22"/>
        </w:rPr>
      </w:pPr>
      <w:bookmarkStart w:name="_Toc181800326" w:id="61"/>
      <w:r w:rsidRPr="00FA4B89">
        <w:rPr>
          <w:rFonts w:ascii="Arial" w:hAnsi="Arial" w:cs="Arial"/>
          <w:b w:val="0"/>
          <w:bCs w:val="0"/>
          <w:color w:val="232E56"/>
          <w:sz w:val="22"/>
          <w:szCs w:val="22"/>
        </w:rPr>
        <w:t>8.3 Upper Pay Range Teachers</w:t>
      </w:r>
      <w:bookmarkEnd w:id="61"/>
    </w:p>
    <w:p w:rsidRPr="00872AE3" w:rsidR="00545268" w:rsidP="00545268" w:rsidRDefault="00545268" w14:paraId="20C853BD"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0413587"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Headteacher will determine prior to advertising which posts are to be paid on the Upper Pay Range, with reference to the accountabilities of the role.</w:t>
      </w:r>
    </w:p>
    <w:p w:rsidRPr="00872AE3" w:rsidR="00545268" w:rsidP="00545268" w:rsidRDefault="00545268" w14:paraId="20AF5AE8"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23F281D"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Where a Teacher has been paid on the upper pay range in a previous school or made a successful threshold application in a previous post there is no obligation for the school to honour this assessment, however consideration may be given to this, on appointment, when determining the starting salary or range.</w:t>
      </w:r>
    </w:p>
    <w:p w:rsidRPr="00872AE3" w:rsidR="00545268" w:rsidP="00545268" w:rsidRDefault="00545268" w14:paraId="4BF28BFE"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32F1769A" w14:textId="77777777">
      <w:pPr>
        <w:pStyle w:val="Heading2"/>
        <w:rPr>
          <w:rFonts w:ascii="Arial" w:hAnsi="Arial" w:cs="Arial"/>
          <w:color w:val="232E56"/>
          <w:sz w:val="22"/>
          <w:szCs w:val="22"/>
        </w:rPr>
      </w:pPr>
      <w:bookmarkStart w:name="_Toc181800327" w:id="62"/>
      <w:r w:rsidRPr="00FA4B89">
        <w:rPr>
          <w:rFonts w:ascii="Arial" w:hAnsi="Arial" w:cs="Arial"/>
          <w:b w:val="0"/>
          <w:bCs w:val="0"/>
          <w:color w:val="232E56"/>
          <w:sz w:val="22"/>
          <w:szCs w:val="22"/>
        </w:rPr>
        <w:t>8.4 Early Career Teachers</w:t>
      </w:r>
      <w:bookmarkEnd w:id="62"/>
    </w:p>
    <w:p w:rsidRPr="00872AE3" w:rsidR="00545268" w:rsidP="00545268" w:rsidRDefault="00545268" w14:paraId="745FCEE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A926A4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Early Career Teachers in their first year of teaching will usually be appointed at the minimum of the main pay range, however the Headteacher has discretion to appoint at a higher salary in recognition of prior skills and experience.</w:t>
      </w:r>
    </w:p>
    <w:p w:rsidRPr="00872AE3" w:rsidR="00545268" w:rsidP="00545268" w:rsidRDefault="00545268" w14:paraId="7E035218"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071670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Early Career Teachers who start employment with the School before receiving confirmation of their QTS status and completion of the basic skills test will initially be engaged as an Unqualified Teacher and paid within the Unqualified Teacher salary range.</w:t>
      </w:r>
    </w:p>
    <w:p w:rsidRPr="00872AE3" w:rsidR="00545268" w:rsidP="00545268" w:rsidRDefault="00545268" w14:paraId="798AE271"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601DF3E6" w14:textId="77777777">
      <w:pPr>
        <w:pStyle w:val="Heading2"/>
        <w:rPr>
          <w:rFonts w:ascii="Arial" w:hAnsi="Arial" w:cs="Arial"/>
          <w:color w:val="232E56"/>
          <w:sz w:val="22"/>
          <w:szCs w:val="22"/>
        </w:rPr>
      </w:pPr>
      <w:bookmarkStart w:name="_Toc181800328" w:id="63"/>
      <w:r w:rsidRPr="00FA4B89">
        <w:rPr>
          <w:rFonts w:ascii="Arial" w:hAnsi="Arial" w:cs="Arial"/>
          <w:b w:val="0"/>
          <w:bCs w:val="0"/>
          <w:color w:val="232E56"/>
          <w:sz w:val="22"/>
          <w:szCs w:val="22"/>
        </w:rPr>
        <w:t>8.5 Leading Practitioners</w:t>
      </w:r>
      <w:bookmarkEnd w:id="63"/>
    </w:p>
    <w:p w:rsidRPr="00872AE3" w:rsidR="00545268" w:rsidP="00545268" w:rsidRDefault="00545268" w14:paraId="7822994A"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25FAACF"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School may determine the need to appoint Leading Practitioner posts within the school.  </w:t>
      </w:r>
    </w:p>
    <w:p w:rsidRPr="00872AE3" w:rsidR="00545268" w:rsidP="00545268" w:rsidRDefault="00545268" w14:paraId="10C713A8"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4049E002" w14:textId="77777777">
      <w:pPr>
        <w:pStyle w:val="Heading2"/>
        <w:rPr>
          <w:rFonts w:ascii="Arial" w:hAnsi="Arial" w:cs="Arial"/>
          <w:b w:val="0"/>
          <w:bCs w:val="0"/>
          <w:color w:val="232E56"/>
          <w:sz w:val="22"/>
          <w:szCs w:val="22"/>
        </w:rPr>
      </w:pPr>
      <w:bookmarkStart w:name="_Toc181800329" w:id="64"/>
      <w:r w:rsidRPr="00FA4B89">
        <w:rPr>
          <w:rFonts w:ascii="Arial" w:hAnsi="Arial" w:cs="Arial"/>
          <w:b w:val="0"/>
          <w:bCs w:val="0"/>
          <w:color w:val="232E56"/>
          <w:sz w:val="22"/>
          <w:szCs w:val="22"/>
        </w:rPr>
        <w:t>8.6 Unqualified Teachers</w:t>
      </w:r>
      <w:bookmarkEnd w:id="64"/>
    </w:p>
    <w:p w:rsidRPr="00872AE3" w:rsidR="00545268" w:rsidP="00545268" w:rsidRDefault="00545268" w14:paraId="6D238D9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7FC6E32"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Unqualified Teachers may be appointed by the school as:</w:t>
      </w:r>
    </w:p>
    <w:p w:rsidRPr="00872AE3" w:rsidR="00545268" w:rsidP="00545268" w:rsidRDefault="00545268" w14:paraId="7A1C2371"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488977F" w14:textId="77777777">
      <w:pPr>
        <w:pStyle w:val="ListParagraph"/>
        <w:widowControl w:val="0"/>
        <w:numPr>
          <w:ilvl w:val="0"/>
          <w:numId w:val="24"/>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trainees working towards qualified teacher status</w:t>
      </w:r>
    </w:p>
    <w:p w:rsidRPr="00872AE3" w:rsidR="00545268" w:rsidP="00545268" w:rsidRDefault="00545268" w14:paraId="272896EA" w14:textId="77777777">
      <w:pPr>
        <w:pStyle w:val="ListParagraph"/>
        <w:widowControl w:val="0"/>
        <w:numPr>
          <w:ilvl w:val="0"/>
          <w:numId w:val="24"/>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instructors with a particular skill, specialist qualification or experience</w:t>
      </w:r>
    </w:p>
    <w:p w:rsidRPr="00872AE3" w:rsidR="00545268" w:rsidP="00545268" w:rsidRDefault="00545268" w14:paraId="5B325630" w14:textId="77777777">
      <w:pPr>
        <w:pStyle w:val="ListParagraph"/>
        <w:widowControl w:val="0"/>
        <w:numPr>
          <w:ilvl w:val="0"/>
          <w:numId w:val="24"/>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as an overseas trained teacher for a maximum of 4 years only</w:t>
      </w:r>
    </w:p>
    <w:p w:rsidRPr="00872AE3" w:rsidR="00545268" w:rsidP="00545268" w:rsidRDefault="00545268" w14:paraId="35215EB5"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C3B157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Headteacher will determine the appropriate starting salary within the Unqualified Pay Range which reflects the accountabilities of the postholder and any prior skills and experience they may have. </w:t>
      </w:r>
    </w:p>
    <w:p w:rsidRPr="00872AE3" w:rsidR="00545268" w:rsidP="00545268" w:rsidRDefault="00545268" w14:paraId="61B3CD59"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9D9BBF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An Unqualified Teacher who gains QTS within this School will be appointed on a starting salary that equals or exceeds any previous salary and allowances they received as an Unqualified Teacher.</w:t>
      </w:r>
    </w:p>
    <w:p w:rsidRPr="00872AE3" w:rsidR="00545268" w:rsidP="00545268" w:rsidRDefault="00545268" w14:paraId="410D4E32"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367DAEFA" w14:textId="77777777">
      <w:pPr>
        <w:pStyle w:val="Heading2"/>
        <w:rPr>
          <w:rFonts w:ascii="Arial" w:hAnsi="Arial" w:cs="Arial"/>
          <w:b w:val="0"/>
          <w:bCs w:val="0"/>
          <w:color w:val="232E56"/>
          <w:sz w:val="22"/>
          <w:szCs w:val="22"/>
        </w:rPr>
      </w:pPr>
      <w:bookmarkStart w:name="_Toc181800330" w:id="65"/>
      <w:r w:rsidRPr="00FA4B89">
        <w:rPr>
          <w:rFonts w:ascii="Arial" w:hAnsi="Arial" w:cs="Arial"/>
          <w:b w:val="0"/>
          <w:bCs w:val="0"/>
          <w:color w:val="232E56"/>
          <w:sz w:val="22"/>
          <w:szCs w:val="22"/>
        </w:rPr>
        <w:t>8.7 Pay on appointment in particular circumstances</w:t>
      </w:r>
      <w:bookmarkEnd w:id="65"/>
    </w:p>
    <w:p w:rsidRPr="00872AE3" w:rsidR="00545268" w:rsidP="00545268" w:rsidRDefault="00545268" w14:paraId="0EAE8C5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94B493D"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Where a Teacher is engaged in 2 schools simultaneously there is no requirement for them to receive the same rate of pay for each employment.</w:t>
      </w:r>
    </w:p>
    <w:p w:rsidRPr="00872AE3" w:rsidR="00545268" w:rsidP="00545268" w:rsidRDefault="00545268" w14:paraId="38457C4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CBCB44F"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Where a Teacher is appointed on a part time basis their salary, allowances and working time will be calculated in accordance with the pro rata principle and with reference to the calculation for directed time as detailed in the STPCD.</w:t>
      </w:r>
    </w:p>
    <w:p w:rsidRPr="00872AE3" w:rsidR="00545268" w:rsidP="00545268" w:rsidRDefault="00545268" w14:paraId="4E5E2DB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E0C985B"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Teachers engaged on a supply basis will receive a daily rate equivalent to 1/195 of the annual pay they would be entitled to if they were engaged on a regular contract. </w:t>
      </w:r>
    </w:p>
    <w:p w:rsidRPr="00872AE3" w:rsidR="00545268" w:rsidP="00545268" w:rsidRDefault="00545268" w14:paraId="143D8A7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7F6B66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Supply Teachers who work less than a full day will receive a proportion of the daily rate </w:t>
      </w:r>
      <w:proofErr w:type="spellStart"/>
      <w:r w:rsidRPr="00872AE3">
        <w:rPr>
          <w:rFonts w:ascii="Arial" w:hAnsi="Arial" w:cs="Arial"/>
          <w:color w:val="232E56"/>
          <w:sz w:val="22"/>
          <w:szCs w:val="22"/>
        </w:rPr>
        <w:t>pro rated</w:t>
      </w:r>
      <w:proofErr w:type="spellEnd"/>
      <w:r w:rsidRPr="00872AE3">
        <w:rPr>
          <w:rFonts w:ascii="Arial" w:hAnsi="Arial" w:cs="Arial"/>
          <w:color w:val="232E56"/>
          <w:sz w:val="22"/>
          <w:szCs w:val="22"/>
        </w:rPr>
        <w:t xml:space="preserve"> to the hours for which they have been engaged.</w:t>
      </w:r>
    </w:p>
    <w:p w:rsidRPr="00872AE3" w:rsidR="00545268" w:rsidP="00545268" w:rsidRDefault="00545268" w14:paraId="6EC14558"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078E2155" w14:textId="77777777">
      <w:pPr>
        <w:pStyle w:val="Heading2"/>
        <w:rPr>
          <w:rFonts w:ascii="Arial" w:hAnsi="Arial" w:cs="Arial"/>
          <w:b w:val="0"/>
          <w:bCs w:val="0"/>
          <w:color w:val="232E56"/>
          <w:sz w:val="22"/>
          <w:szCs w:val="22"/>
        </w:rPr>
      </w:pPr>
      <w:bookmarkStart w:name="_Toc181800331" w:id="66"/>
      <w:r w:rsidRPr="00FA4B89">
        <w:rPr>
          <w:rFonts w:ascii="Arial" w:hAnsi="Arial" w:cs="Arial"/>
          <w:b w:val="0"/>
          <w:bCs w:val="0"/>
          <w:color w:val="232E56"/>
          <w:sz w:val="22"/>
          <w:szCs w:val="22"/>
        </w:rPr>
        <w:t>9 Discretionary Allowances</w:t>
      </w:r>
      <w:bookmarkEnd w:id="66"/>
    </w:p>
    <w:p w:rsidRPr="00872AE3" w:rsidR="00545268" w:rsidP="00545268" w:rsidRDefault="00545268" w14:paraId="72A15DC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39728A2"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Discretionary Allowances and additional payments will be determined in accordance with the criteria detailed in the STPCD.  The Headteacher may determine on appointment or a</w:t>
      </w:r>
      <w:r>
        <w:rPr>
          <w:rFonts w:ascii="Arial" w:hAnsi="Arial" w:cs="Arial"/>
          <w:color w:val="232E56"/>
          <w:sz w:val="22"/>
          <w:szCs w:val="22"/>
        </w:rPr>
        <w:t>t</w:t>
      </w:r>
      <w:r w:rsidRPr="00872AE3">
        <w:rPr>
          <w:rFonts w:ascii="Arial" w:hAnsi="Arial" w:cs="Arial"/>
          <w:color w:val="232E56"/>
          <w:sz w:val="22"/>
          <w:szCs w:val="22"/>
        </w:rPr>
        <w:t xml:space="preserve"> any point during employment whether an additional allowance or payment is to be awarded.</w:t>
      </w:r>
    </w:p>
    <w:p w:rsidRPr="00FA4B89" w:rsidR="00545268" w:rsidP="00545268" w:rsidRDefault="00545268" w14:paraId="48FE8F37"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68C90BF1" w14:textId="77777777">
      <w:pPr>
        <w:pStyle w:val="Heading2"/>
        <w:rPr>
          <w:rFonts w:ascii="Arial" w:hAnsi="Arial" w:cs="Arial"/>
          <w:color w:val="232E56"/>
          <w:sz w:val="22"/>
          <w:szCs w:val="22"/>
        </w:rPr>
      </w:pPr>
      <w:bookmarkStart w:name="_Toc181800332" w:id="67"/>
      <w:r w:rsidRPr="00FA4B89">
        <w:rPr>
          <w:rFonts w:ascii="Arial" w:hAnsi="Arial" w:cs="Arial"/>
          <w:b w:val="0"/>
          <w:bCs w:val="0"/>
          <w:color w:val="232E56"/>
          <w:sz w:val="22"/>
          <w:szCs w:val="22"/>
        </w:rPr>
        <w:t>9.1 Teaching Learning and Responsibility Payments (TLR)</w:t>
      </w:r>
      <w:bookmarkEnd w:id="67"/>
    </w:p>
    <w:p w:rsidRPr="00872AE3" w:rsidR="00545268" w:rsidP="00545268" w:rsidRDefault="00545268" w14:paraId="03DC0A0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B794A1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TLR payments may be awarded to identified posts which require a Teacher to undertake a significant sustained additional responsibility that is not expected of all Teachers and for which they are accountable.  </w:t>
      </w:r>
    </w:p>
    <w:p w:rsidRPr="00872AE3" w:rsidR="00545268" w:rsidP="00545268" w:rsidRDefault="00545268" w14:paraId="671D34B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67D40AD"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determining which posts warrant a TLR payment the school will consider the criteria for payment set out in the STPCD namely that the post:</w:t>
      </w:r>
    </w:p>
    <w:p w:rsidRPr="00872AE3" w:rsidR="00545268" w:rsidP="00545268" w:rsidRDefault="00545268" w14:paraId="6E271D0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D90F911" w14:textId="77777777">
      <w:pPr>
        <w:widowControl w:val="0"/>
        <w:numPr>
          <w:ilvl w:val="0"/>
          <w:numId w:val="25"/>
        </w:numPr>
        <w:suppressAutoHyphens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is focused on teaching and learning</w:t>
      </w:r>
    </w:p>
    <w:p w:rsidRPr="00872AE3" w:rsidR="00545268" w:rsidP="00545268" w:rsidRDefault="00545268" w14:paraId="6DB0007A" w14:textId="77777777">
      <w:pPr>
        <w:widowControl w:val="0"/>
        <w:numPr>
          <w:ilvl w:val="0"/>
          <w:numId w:val="25"/>
        </w:numPr>
        <w:suppressAutoHyphens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requires the exercise of a teacher’s professional skills and judgement</w:t>
      </w:r>
    </w:p>
    <w:p w:rsidRPr="00872AE3" w:rsidR="00545268" w:rsidP="00545268" w:rsidRDefault="00545268" w14:paraId="140F398A" w14:textId="77777777">
      <w:pPr>
        <w:widowControl w:val="0"/>
        <w:numPr>
          <w:ilvl w:val="0"/>
          <w:numId w:val="25"/>
        </w:numPr>
        <w:suppressAutoHyphens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requires the teacher to lead, manage and develop a subject or curriculum area; or to lead and manage pupil development across the curriculum</w:t>
      </w:r>
    </w:p>
    <w:p w:rsidRPr="00872AE3" w:rsidR="00545268" w:rsidP="00545268" w:rsidRDefault="00545268" w14:paraId="271F284B" w14:textId="77777777">
      <w:pPr>
        <w:widowControl w:val="0"/>
        <w:numPr>
          <w:ilvl w:val="0"/>
          <w:numId w:val="25"/>
        </w:numPr>
        <w:suppressAutoHyphens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has an impact on the educational progress of pupils other than the teacher’s assigned classes or groups of </w:t>
      </w:r>
      <w:proofErr w:type="gramStart"/>
      <w:r w:rsidRPr="00872AE3">
        <w:rPr>
          <w:rFonts w:ascii="Arial" w:hAnsi="Arial" w:cs="Arial"/>
          <w:color w:val="232E56"/>
          <w:sz w:val="22"/>
          <w:szCs w:val="22"/>
        </w:rPr>
        <w:t>pupils</w:t>
      </w:r>
      <w:proofErr w:type="gramEnd"/>
    </w:p>
    <w:p w:rsidRPr="00872AE3" w:rsidR="00545268" w:rsidP="00545268" w:rsidRDefault="00545268" w14:paraId="715991D2" w14:textId="77777777">
      <w:pPr>
        <w:widowControl w:val="0"/>
        <w:numPr>
          <w:ilvl w:val="0"/>
          <w:numId w:val="25"/>
        </w:numPr>
        <w:suppressAutoHyphens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involves leading, developing and enhancing the teaching practice of other staff</w:t>
      </w:r>
    </w:p>
    <w:p w:rsidRPr="00872AE3" w:rsidR="00545268" w:rsidP="00545268" w:rsidRDefault="00545268" w14:paraId="143C178F" w14:textId="77777777">
      <w:pPr>
        <w:widowControl w:val="0"/>
        <w:autoSpaceDE w:val="0"/>
        <w:autoSpaceDN w:val="0"/>
        <w:spacing w:line="276" w:lineRule="auto"/>
        <w:ind w:left="720"/>
        <w:jc w:val="both"/>
        <w:rPr>
          <w:rFonts w:ascii="Arial" w:hAnsi="Arial" w:cs="Arial"/>
          <w:color w:val="232E56"/>
          <w:sz w:val="22"/>
          <w:szCs w:val="22"/>
        </w:rPr>
      </w:pPr>
    </w:p>
    <w:p w:rsidRPr="00872AE3" w:rsidR="00545268" w:rsidP="00545268" w:rsidRDefault="00545268" w14:paraId="60607C9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w:t>
      </w:r>
      <w:r>
        <w:rPr>
          <w:rFonts w:ascii="Arial" w:hAnsi="Arial" w:cs="Arial"/>
          <w:color w:val="232E56"/>
          <w:sz w:val="22"/>
          <w:szCs w:val="22"/>
        </w:rPr>
        <w:t xml:space="preserve"> </w:t>
      </w:r>
      <w:r w:rsidRPr="00872AE3">
        <w:rPr>
          <w:rFonts w:ascii="Arial" w:hAnsi="Arial" w:cs="Arial"/>
          <w:color w:val="232E56"/>
          <w:sz w:val="22"/>
          <w:szCs w:val="22"/>
        </w:rPr>
        <w:t>addition, Teachers in receipt of TLR 1 will be expected to have line management responsibility for a significant number of people.</w:t>
      </w:r>
    </w:p>
    <w:p w:rsidRPr="00872AE3" w:rsidR="00545268" w:rsidP="00545268" w:rsidRDefault="00545268" w14:paraId="7097F30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0528B3E" w14:textId="77777777">
      <w:pPr>
        <w:widowControl w:val="0"/>
        <w:autoSpaceDE w:val="0"/>
        <w:autoSpaceDN w:val="0"/>
        <w:spacing w:line="276" w:lineRule="auto"/>
        <w:jc w:val="both"/>
        <w:rPr>
          <w:rFonts w:ascii="Arial" w:hAnsi="Arial" w:cs="Arial"/>
          <w:color w:val="232E56"/>
          <w:sz w:val="22"/>
          <w:szCs w:val="22"/>
        </w:rPr>
      </w:pPr>
      <w:bookmarkStart w:name="_Hlk176773390" w:id="68"/>
      <w:r w:rsidRPr="00872AE3">
        <w:rPr>
          <w:rFonts w:ascii="Arial" w:hAnsi="Arial" w:cs="Arial"/>
          <w:color w:val="232E56"/>
          <w:sz w:val="22"/>
          <w:szCs w:val="22"/>
          <w:highlight w:val="yellow"/>
        </w:rPr>
        <w:t>The Headteacher / Committee of the Governing Body</w:t>
      </w:r>
      <w:r w:rsidRPr="00872AE3">
        <w:rPr>
          <w:rFonts w:ascii="Arial" w:hAnsi="Arial" w:cs="Arial"/>
          <w:color w:val="232E56"/>
          <w:sz w:val="22"/>
          <w:szCs w:val="22"/>
        </w:rPr>
        <w:t xml:space="preserve"> will determine the appropriate value for each TLR post with reference the TLR ranges detailed in the STPCD and the specific additional accountabilities of the post. The current values of TLR payments in this School are specified in Appendix 2.</w:t>
      </w:r>
    </w:p>
    <w:p w:rsidRPr="00872AE3" w:rsidR="00545268" w:rsidP="00545268" w:rsidRDefault="00545268" w14:paraId="49B47236" w14:textId="77777777">
      <w:pPr>
        <w:widowControl w:val="0"/>
        <w:autoSpaceDE w:val="0"/>
        <w:autoSpaceDN w:val="0"/>
        <w:spacing w:line="276" w:lineRule="auto"/>
        <w:jc w:val="both"/>
        <w:rPr>
          <w:rFonts w:ascii="Arial" w:hAnsi="Arial" w:cs="Arial"/>
          <w:color w:val="232E56"/>
          <w:sz w:val="22"/>
          <w:szCs w:val="22"/>
        </w:rPr>
      </w:pPr>
    </w:p>
    <w:bookmarkEnd w:id="68"/>
    <w:p w:rsidRPr="00872AE3" w:rsidR="00545268" w:rsidP="00545268" w:rsidRDefault="00545268" w14:paraId="2A8E4D4C"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TLR 1 and 2 will be awarded for additional responsibilities undertaken on a permanent basis.  </w:t>
      </w:r>
    </w:p>
    <w:p w:rsidRPr="00872AE3" w:rsidR="00545268" w:rsidP="00545268" w:rsidRDefault="00545268" w14:paraId="3038219F" w14:textId="77777777">
      <w:pPr>
        <w:widowControl w:val="0"/>
        <w:autoSpaceDE w:val="0"/>
        <w:autoSpaceDN w:val="0"/>
        <w:spacing w:line="276" w:lineRule="auto"/>
        <w:jc w:val="both"/>
        <w:rPr>
          <w:rFonts w:ascii="Arial" w:hAnsi="Arial" w:cs="Arial"/>
          <w:color w:val="232E56"/>
          <w:sz w:val="22"/>
          <w:szCs w:val="22"/>
        </w:rPr>
      </w:pPr>
    </w:p>
    <w:p w:rsidR="00545268" w:rsidP="00545268" w:rsidRDefault="00545268" w14:paraId="746E8F66"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 TLR 3 payment may be awarded on a temporary basis for clearly time limited School improvement projects or externally driven responsibilities.   A time limited TLR 3 payments may also be awarded for undertaking pandemic catch up tutoring.</w:t>
      </w:r>
    </w:p>
    <w:p w:rsidRPr="00872AE3" w:rsidR="00545268" w:rsidP="00545268" w:rsidRDefault="00545268" w14:paraId="5080369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1BA0B8D"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Where a TLR is awarded the reason, additional payment, and in the case of a temporary TLR3, duration / reason will be confirmed in writing to the Employee. TLR1 and TLR2 payments are made on a pro rata basis for part time staff.  Full time and part </w:t>
      </w:r>
      <w:r w:rsidRPr="00872AE3">
        <w:rPr>
          <w:rFonts w:ascii="Arial" w:hAnsi="Arial" w:cs="Arial"/>
          <w:color w:val="232E56"/>
          <w:sz w:val="22"/>
          <w:szCs w:val="22"/>
        </w:rPr>
        <w:t xml:space="preserve">time staff should receive the full value of a TLR3 and they should not be subject to a pro rata calculations.  </w:t>
      </w:r>
    </w:p>
    <w:p w:rsidRPr="00872AE3" w:rsidR="00545268" w:rsidP="00545268" w:rsidRDefault="00545268" w14:paraId="395A06E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DC6935E"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 Teacher cannot be in receipt of both a TLR1 and TLR2 but can receive a TLR1 or TLR2 in addition to a TLR3.</w:t>
      </w:r>
    </w:p>
    <w:p w:rsidRPr="00872AE3" w:rsidR="00545268" w:rsidP="00545268" w:rsidRDefault="00545268" w14:paraId="56106EBD"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F753096" w14:textId="77777777">
      <w:pPr>
        <w:widowControl w:val="0"/>
        <w:autoSpaceDE w:val="0"/>
        <w:autoSpaceDN w:val="0"/>
        <w:spacing w:line="276" w:lineRule="auto"/>
        <w:jc w:val="both"/>
        <w:rPr>
          <w:rFonts w:ascii="Arial" w:hAnsi="Arial" w:cs="Arial"/>
          <w:color w:val="232E56"/>
          <w:sz w:val="22"/>
          <w:szCs w:val="22"/>
          <w:lang w:val="en-US"/>
        </w:rPr>
      </w:pPr>
      <w:r w:rsidRPr="00872AE3">
        <w:rPr>
          <w:rFonts w:ascii="Arial" w:hAnsi="Arial" w:cs="Arial"/>
          <w:color w:val="232E56"/>
          <w:sz w:val="22"/>
          <w:szCs w:val="22"/>
          <w:lang w:val="en-US"/>
        </w:rPr>
        <w:t xml:space="preserve">Where a TLR 1 / TLR2 is withdrawn as a result of </w:t>
      </w:r>
      <w:proofErr w:type="spellStart"/>
      <w:r w:rsidRPr="00872AE3">
        <w:rPr>
          <w:rFonts w:ascii="Arial" w:hAnsi="Arial" w:cs="Arial"/>
          <w:color w:val="232E56"/>
          <w:sz w:val="22"/>
          <w:szCs w:val="22"/>
          <w:lang w:val="en-US"/>
        </w:rPr>
        <w:t>organisational</w:t>
      </w:r>
      <w:proofErr w:type="spellEnd"/>
      <w:r w:rsidRPr="00872AE3">
        <w:rPr>
          <w:rFonts w:ascii="Arial" w:hAnsi="Arial" w:cs="Arial"/>
          <w:color w:val="232E56"/>
          <w:sz w:val="22"/>
          <w:szCs w:val="22"/>
          <w:lang w:val="en-US"/>
        </w:rPr>
        <w:t xml:space="preserve"> change, salary safeguarding will be paid for up to 3 years in accordance with the provisions of the STPCD.</w:t>
      </w:r>
      <w:r w:rsidRPr="00872AE3">
        <w:rPr>
          <w:rFonts w:ascii="Arial" w:hAnsi="Arial" w:cs="Arial"/>
          <w:b/>
          <w:color w:val="232E56"/>
          <w:sz w:val="22"/>
          <w:szCs w:val="22"/>
          <w:lang w:val="en-US"/>
        </w:rPr>
        <w:t xml:space="preserve"> </w:t>
      </w:r>
      <w:r w:rsidRPr="00872AE3">
        <w:rPr>
          <w:rFonts w:ascii="Arial" w:hAnsi="Arial" w:cs="Arial"/>
          <w:color w:val="232E56"/>
          <w:sz w:val="22"/>
          <w:szCs w:val="22"/>
          <w:lang w:val="en-US"/>
        </w:rPr>
        <w:t>No safeguarding will be paid when a TLR 3 payment ends.</w:t>
      </w:r>
    </w:p>
    <w:p w:rsidRPr="00872AE3" w:rsidR="00545268" w:rsidP="00545268" w:rsidRDefault="00545268" w14:paraId="5DD5C1DB" w14:textId="77777777">
      <w:pPr>
        <w:widowControl w:val="0"/>
        <w:autoSpaceDE w:val="0"/>
        <w:autoSpaceDN w:val="0"/>
        <w:spacing w:line="276" w:lineRule="auto"/>
        <w:jc w:val="both"/>
        <w:rPr>
          <w:rFonts w:ascii="Arial" w:hAnsi="Arial" w:cs="Arial"/>
          <w:color w:val="232E56"/>
          <w:sz w:val="22"/>
          <w:szCs w:val="22"/>
          <w:lang w:val="en-US"/>
        </w:rPr>
      </w:pPr>
    </w:p>
    <w:p w:rsidRPr="00872AE3" w:rsidR="00545268" w:rsidP="00545268" w:rsidRDefault="00545268" w14:paraId="6C7AE6D1" w14:textId="77777777">
      <w:pPr>
        <w:widowControl w:val="0"/>
        <w:autoSpaceDE w:val="0"/>
        <w:autoSpaceDN w:val="0"/>
        <w:spacing w:line="276" w:lineRule="auto"/>
        <w:jc w:val="both"/>
        <w:rPr>
          <w:rFonts w:ascii="Arial" w:hAnsi="Arial" w:cs="Arial"/>
          <w:color w:val="232E56"/>
          <w:sz w:val="22"/>
          <w:szCs w:val="22"/>
          <w:lang w:val="en-US"/>
        </w:rPr>
      </w:pPr>
      <w:r w:rsidRPr="00872AE3">
        <w:rPr>
          <w:rFonts w:ascii="Arial" w:hAnsi="Arial" w:cs="Arial"/>
          <w:color w:val="232E56"/>
          <w:sz w:val="22"/>
          <w:szCs w:val="22"/>
          <w:lang w:val="en-US"/>
        </w:rPr>
        <w:t>A Teacher in receipt of safeguarding which exceeds £500 may be required to undertake reasonable duties commensurate with the value of the safeguarded sum.</w:t>
      </w:r>
    </w:p>
    <w:p w:rsidRPr="00872AE3" w:rsidR="00545268" w:rsidP="00545268" w:rsidRDefault="00545268" w14:paraId="41F5CE38" w14:textId="77777777">
      <w:pPr>
        <w:widowControl w:val="0"/>
        <w:autoSpaceDE w:val="0"/>
        <w:autoSpaceDN w:val="0"/>
        <w:spacing w:line="276" w:lineRule="auto"/>
        <w:jc w:val="both"/>
        <w:rPr>
          <w:rFonts w:ascii="Arial" w:hAnsi="Arial" w:cs="Arial"/>
          <w:color w:val="232E56"/>
          <w:sz w:val="22"/>
          <w:szCs w:val="22"/>
          <w:lang w:val="en-US"/>
        </w:rPr>
      </w:pPr>
    </w:p>
    <w:p w:rsidRPr="00872AE3" w:rsidR="00545268" w:rsidP="00545268" w:rsidRDefault="00545268" w14:paraId="0DF5229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 member of the Leadership Group, Leading Practitioner or Unqualified Teacher cannot receive a TLR payment.</w:t>
      </w:r>
    </w:p>
    <w:p w:rsidRPr="00872AE3" w:rsidR="00545268" w:rsidP="00545268" w:rsidRDefault="00545268" w14:paraId="103C07EB" w14:textId="77777777">
      <w:pPr>
        <w:widowControl w:val="0"/>
        <w:autoSpaceDE w:val="0"/>
        <w:autoSpaceDN w:val="0"/>
        <w:spacing w:line="276" w:lineRule="auto"/>
        <w:jc w:val="both"/>
        <w:rPr>
          <w:rFonts w:ascii="Arial" w:hAnsi="Arial" w:cs="Arial"/>
          <w:color w:val="232E56"/>
          <w:sz w:val="22"/>
          <w:szCs w:val="22"/>
        </w:rPr>
      </w:pPr>
    </w:p>
    <w:p w:rsidRPr="00FA4B89" w:rsidR="00545268" w:rsidP="00545268" w:rsidRDefault="00545268" w14:paraId="6A0883C8" w14:textId="77777777">
      <w:pPr>
        <w:pStyle w:val="Heading2"/>
        <w:rPr>
          <w:rFonts w:ascii="Arial" w:hAnsi="Arial" w:cs="Arial"/>
          <w:b w:val="0"/>
          <w:bCs w:val="0"/>
          <w:color w:val="232E56"/>
          <w:sz w:val="22"/>
          <w:szCs w:val="22"/>
        </w:rPr>
      </w:pPr>
      <w:bookmarkStart w:name="_Toc181800333" w:id="69"/>
      <w:r w:rsidRPr="00FA4B89">
        <w:rPr>
          <w:rFonts w:ascii="Arial" w:hAnsi="Arial" w:cs="Arial"/>
          <w:b w:val="0"/>
          <w:bCs w:val="0"/>
          <w:color w:val="232E56"/>
          <w:sz w:val="22"/>
          <w:szCs w:val="22"/>
        </w:rPr>
        <w:t>9.3 Special Educational Needs Payment (SEN)</w:t>
      </w:r>
      <w:bookmarkEnd w:id="69"/>
    </w:p>
    <w:p w:rsidRPr="00872AE3" w:rsidR="00545268" w:rsidP="00545268" w:rsidRDefault="00545268" w14:paraId="63B47F7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E8A38EB"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SEN Payments may be awarded to eligible teachers where the postholder</w:t>
      </w:r>
      <w:r>
        <w:rPr>
          <w:rFonts w:ascii="Arial" w:hAnsi="Arial" w:cs="Arial"/>
          <w:color w:val="232E56"/>
          <w:sz w:val="22"/>
          <w:szCs w:val="22"/>
        </w:rPr>
        <w:t>:</w:t>
      </w:r>
    </w:p>
    <w:p w:rsidRPr="00872AE3" w:rsidR="00545268" w:rsidP="00545268" w:rsidRDefault="00545268" w14:paraId="37B6568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9234E7D" w14:textId="77777777">
      <w:pPr>
        <w:pStyle w:val="ListParagraph"/>
        <w:widowControl w:val="0"/>
        <w:numPr>
          <w:ilvl w:val="0"/>
          <w:numId w:val="26"/>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requires a mandatory SEN qualification and is required to teach pupils with SEN or</w:t>
      </w:r>
    </w:p>
    <w:p w:rsidRPr="00872AE3" w:rsidR="00545268" w:rsidP="00545268" w:rsidRDefault="00545268" w14:paraId="0A87078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937772A" w14:textId="77777777">
      <w:pPr>
        <w:pStyle w:val="ListParagraph"/>
        <w:widowControl w:val="0"/>
        <w:numPr>
          <w:ilvl w:val="0"/>
          <w:numId w:val="26"/>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is employed in a special school or unit</w:t>
      </w:r>
    </w:p>
    <w:p w:rsidRPr="00872AE3" w:rsidR="00545268" w:rsidP="00545268" w:rsidRDefault="00545268" w14:paraId="5FE372E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3BBF072"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Headteacher / Committee of the Governing Body</w:t>
      </w:r>
      <w:r w:rsidRPr="00872AE3">
        <w:rPr>
          <w:rFonts w:ascii="Arial" w:hAnsi="Arial" w:cs="Arial"/>
          <w:color w:val="232E56"/>
          <w:sz w:val="22"/>
          <w:szCs w:val="22"/>
        </w:rPr>
        <w:t xml:space="preserve"> will determine the appropriate value for each SEN post with reference the SEN ranges detailed in the STPCD and the specific additional accountabilities of the post and any specific qualifications and expertise required. </w:t>
      </w:r>
    </w:p>
    <w:p w:rsidRPr="00872AE3" w:rsidR="00545268" w:rsidP="00545268" w:rsidRDefault="00545268" w14:paraId="4C0407CD"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1AC1AC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current values of SEN payments in this School are specified in Appendix 2.</w:t>
      </w:r>
    </w:p>
    <w:p w:rsidRPr="00872AE3" w:rsidR="00545268" w:rsidP="00545268" w:rsidRDefault="00545268" w14:paraId="528B9C21"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50F19067" w14:textId="77777777">
      <w:pPr>
        <w:pStyle w:val="Heading2"/>
        <w:rPr>
          <w:rFonts w:ascii="Arial" w:hAnsi="Arial" w:cs="Arial"/>
          <w:b w:val="0"/>
          <w:bCs w:val="0"/>
          <w:color w:val="232E56"/>
          <w:sz w:val="22"/>
          <w:szCs w:val="22"/>
        </w:rPr>
      </w:pPr>
      <w:bookmarkStart w:name="_Toc181800334" w:id="70"/>
      <w:r w:rsidRPr="004B1665">
        <w:rPr>
          <w:rFonts w:ascii="Arial" w:hAnsi="Arial" w:cs="Arial"/>
          <w:b w:val="0"/>
          <w:bCs w:val="0"/>
          <w:color w:val="232E56"/>
          <w:sz w:val="22"/>
          <w:szCs w:val="22"/>
        </w:rPr>
        <w:t>9.4 Recruitment and Retention Payments</w:t>
      </w:r>
      <w:bookmarkEnd w:id="70"/>
    </w:p>
    <w:p w:rsidRPr="00872AE3" w:rsidR="00545268" w:rsidP="00545268" w:rsidRDefault="00545268" w14:paraId="5E3DA744"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7E46D276"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Headteacher / Committee of the Governing Body</w:t>
      </w:r>
      <w:r w:rsidRPr="00872AE3">
        <w:rPr>
          <w:rFonts w:ascii="Arial" w:hAnsi="Arial" w:cs="Arial"/>
          <w:color w:val="232E56"/>
          <w:sz w:val="22"/>
          <w:szCs w:val="22"/>
        </w:rPr>
        <w:t xml:space="preserve"> may at their discretion determine additional payments be awarded as an incentive for the recruitment or retention of a Teacher in accordance with the criteria and provisions of the STPCD. Such payments may be made as a lump sum or as a periodic / recurring payment.  </w:t>
      </w:r>
    </w:p>
    <w:p w:rsidRPr="00872AE3" w:rsidR="00545268" w:rsidP="00545268" w:rsidRDefault="00545268" w14:paraId="7E04F53F"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F415FCF"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Other financial assistance may be awarded at the discretion of the School – for example full or partial reimbursement of travel / relocation costs.</w:t>
      </w:r>
    </w:p>
    <w:p w:rsidRPr="00872AE3" w:rsidR="00545268" w:rsidP="00545268" w:rsidRDefault="00545268" w14:paraId="2A054DA9"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8810E7C"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When awarding such additional payments, the reason / duration and end or review date will be confirmed in writing to the Employee.</w:t>
      </w:r>
    </w:p>
    <w:p w:rsidRPr="00872AE3" w:rsidR="00545268" w:rsidP="00545268" w:rsidRDefault="00545268" w14:paraId="7A15667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208BEA5"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Members of the Leadership Group and Unqualified Teachers may not receive a recruitment and retention payment with the exception of reasonable housing or relocation expenses incurred by the Leadership Group.</w:t>
      </w:r>
    </w:p>
    <w:p w:rsidRPr="00872AE3" w:rsidR="00545268" w:rsidP="00545268" w:rsidRDefault="00545268" w14:paraId="44868A7F"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787BF9B5" w14:textId="77777777">
      <w:pPr>
        <w:pStyle w:val="Heading2"/>
        <w:rPr>
          <w:rFonts w:ascii="Arial" w:hAnsi="Arial" w:cs="Arial"/>
          <w:b w:val="0"/>
          <w:bCs w:val="0"/>
          <w:color w:val="232E56"/>
          <w:sz w:val="22"/>
          <w:szCs w:val="22"/>
        </w:rPr>
      </w:pPr>
      <w:bookmarkStart w:name="_Toc181800335" w:id="71"/>
      <w:r w:rsidRPr="004B1665">
        <w:rPr>
          <w:rFonts w:ascii="Arial" w:hAnsi="Arial" w:cs="Arial"/>
          <w:b w:val="0"/>
          <w:bCs w:val="0"/>
          <w:color w:val="232E56"/>
          <w:sz w:val="22"/>
          <w:szCs w:val="22"/>
        </w:rPr>
        <w:t>10 Additional Payments</w:t>
      </w:r>
      <w:bookmarkEnd w:id="71"/>
    </w:p>
    <w:p w:rsidRPr="004B1665" w:rsidR="00545268" w:rsidP="00545268" w:rsidRDefault="00545268" w14:paraId="47279136" w14:textId="77777777">
      <w:pPr>
        <w:widowControl w:val="0"/>
        <w:autoSpaceDE w:val="0"/>
        <w:autoSpaceDN w:val="0"/>
        <w:spacing w:line="276" w:lineRule="auto"/>
        <w:jc w:val="both"/>
        <w:rPr>
          <w:rFonts w:ascii="Arial" w:hAnsi="Arial" w:cs="Arial"/>
          <w:b/>
          <w:bCs/>
          <w:color w:val="232E56"/>
          <w:sz w:val="22"/>
          <w:szCs w:val="22"/>
        </w:rPr>
      </w:pPr>
    </w:p>
    <w:p w:rsidRPr="004B1665" w:rsidR="00545268" w:rsidP="00545268" w:rsidRDefault="00545268" w14:paraId="53FA9337" w14:textId="77777777">
      <w:pPr>
        <w:pStyle w:val="Heading2"/>
        <w:rPr>
          <w:rFonts w:ascii="Arial" w:hAnsi="Arial" w:cs="Arial"/>
          <w:b w:val="0"/>
          <w:bCs w:val="0"/>
          <w:color w:val="232E56"/>
          <w:sz w:val="22"/>
          <w:szCs w:val="22"/>
        </w:rPr>
      </w:pPr>
      <w:bookmarkStart w:name="_Toc181800336" w:id="72"/>
      <w:r w:rsidRPr="004B1665">
        <w:rPr>
          <w:rFonts w:ascii="Arial" w:hAnsi="Arial" w:cs="Arial"/>
          <w:b w:val="0"/>
          <w:bCs w:val="0"/>
          <w:color w:val="232E56"/>
          <w:sz w:val="22"/>
          <w:szCs w:val="22"/>
        </w:rPr>
        <w:t>10.1 Additional Payments to Teachers</w:t>
      </w:r>
      <w:bookmarkEnd w:id="72"/>
    </w:p>
    <w:p w:rsidRPr="00872AE3" w:rsidR="00545268" w:rsidP="00545268" w:rsidRDefault="00545268" w14:paraId="4EEE939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1A04C24"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Headteacher / Committee of the Governing Body</w:t>
      </w:r>
      <w:r w:rsidRPr="00872AE3">
        <w:rPr>
          <w:rFonts w:ascii="Arial" w:hAnsi="Arial" w:cs="Arial"/>
          <w:color w:val="232E56"/>
          <w:sz w:val="22"/>
          <w:szCs w:val="22"/>
        </w:rPr>
        <w:t xml:space="preserve"> may make, at their discretion, additional payments to a Teacher in respect of the following activities:</w:t>
      </w:r>
    </w:p>
    <w:p w:rsidRPr="00872AE3" w:rsidR="00545268" w:rsidP="00545268" w:rsidRDefault="00545268" w14:paraId="6D95BD78" w14:textId="77777777">
      <w:pPr>
        <w:widowControl w:val="0"/>
        <w:autoSpaceDE w:val="0"/>
        <w:autoSpaceDN w:val="0"/>
        <w:spacing w:line="276" w:lineRule="auto"/>
        <w:jc w:val="both"/>
        <w:rPr>
          <w:rFonts w:ascii="Arial" w:hAnsi="Arial" w:cs="Arial"/>
          <w:color w:val="232E56"/>
          <w:sz w:val="22"/>
          <w:szCs w:val="22"/>
        </w:rPr>
      </w:pPr>
    </w:p>
    <w:p w:rsidR="00545268" w:rsidP="00545268" w:rsidRDefault="00545268" w14:paraId="24928DDF" w14:textId="77777777">
      <w:pPr>
        <w:pStyle w:val="ListParagraph"/>
        <w:widowControl w:val="0"/>
        <w:numPr>
          <w:ilvl w:val="0"/>
          <w:numId w:val="27"/>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Continuing professional development undertaken outside of the School day</w:t>
      </w:r>
    </w:p>
    <w:p w:rsidRPr="00872AE3" w:rsidR="00545268" w:rsidP="00545268" w:rsidRDefault="00545268" w14:paraId="25595F6F" w14:textId="77777777">
      <w:pPr>
        <w:pStyle w:val="ListParagraph"/>
        <w:widowControl w:val="0"/>
        <w:numPr>
          <w:ilvl w:val="0"/>
          <w:numId w:val="27"/>
        </w:numPr>
        <w:suppressAutoHyphens w:val="0"/>
        <w:autoSpaceDE w:val="0"/>
        <w:autoSpaceDN w:val="0"/>
        <w:spacing w:line="276" w:lineRule="auto"/>
        <w:contextualSpacing w:val="0"/>
        <w:jc w:val="both"/>
        <w:rPr>
          <w:rFonts w:ascii="Arial" w:hAnsi="Arial" w:cs="Arial"/>
          <w:color w:val="232E56"/>
          <w:sz w:val="22"/>
          <w:szCs w:val="22"/>
        </w:rPr>
      </w:pPr>
      <w:r>
        <w:rPr>
          <w:rFonts w:ascii="Arial" w:hAnsi="Arial" w:cs="Arial"/>
          <w:color w:val="232E56"/>
          <w:sz w:val="22"/>
          <w:szCs w:val="22"/>
        </w:rPr>
        <w:t xml:space="preserve">Substantive additional contribution above and beyond role and responsibilities </w:t>
      </w:r>
    </w:p>
    <w:p w:rsidRPr="00872AE3" w:rsidR="00545268" w:rsidP="00545268" w:rsidRDefault="00545268" w14:paraId="70AEDA5F" w14:textId="77777777">
      <w:pPr>
        <w:pStyle w:val="ListParagraph"/>
        <w:widowControl w:val="0"/>
        <w:numPr>
          <w:ilvl w:val="0"/>
          <w:numId w:val="27"/>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Participation in out of School learning activities</w:t>
      </w:r>
    </w:p>
    <w:p w:rsidRPr="00872AE3" w:rsidR="00545268" w:rsidP="00545268" w:rsidRDefault="00545268" w14:paraId="7EFC5F6D" w14:textId="77777777">
      <w:pPr>
        <w:pStyle w:val="ListParagraph"/>
        <w:widowControl w:val="0"/>
        <w:numPr>
          <w:ilvl w:val="0"/>
          <w:numId w:val="27"/>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Additional responsibilities and activities related to the provision of services to raise the educational standards in other Schools</w:t>
      </w:r>
    </w:p>
    <w:p w:rsidRPr="00872AE3" w:rsidR="00545268" w:rsidP="00545268" w:rsidRDefault="00545268" w14:paraId="32E5CE9C" w14:textId="77777777">
      <w:pPr>
        <w:pStyle w:val="ListParagraph"/>
        <w:widowControl w:val="0"/>
        <w:numPr>
          <w:ilvl w:val="0"/>
          <w:numId w:val="27"/>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Activities relating to the provision of initial Teacher training</w:t>
      </w:r>
    </w:p>
    <w:p w:rsidRPr="00872AE3" w:rsidR="00545268" w:rsidP="00545268" w:rsidRDefault="00545268" w14:paraId="353413CF"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9E8BD9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amount paid on each occasion will be determined by the Headteacher with reference to the nature of the activity and duration. </w:t>
      </w:r>
    </w:p>
    <w:p w:rsidRPr="00872AE3" w:rsidR="00545268" w:rsidP="00545268" w:rsidRDefault="00545268" w14:paraId="60BD6DEB"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5E2EAF14" w14:textId="77777777">
      <w:pPr>
        <w:pStyle w:val="Heading2"/>
        <w:rPr>
          <w:rFonts w:ascii="Arial" w:hAnsi="Arial" w:cs="Arial"/>
          <w:b w:val="0"/>
          <w:bCs w:val="0"/>
          <w:color w:val="232E56"/>
          <w:sz w:val="22"/>
          <w:szCs w:val="22"/>
        </w:rPr>
      </w:pPr>
      <w:bookmarkStart w:name="_Toc181800337" w:id="73"/>
      <w:r w:rsidRPr="004B1665">
        <w:rPr>
          <w:rFonts w:ascii="Arial" w:hAnsi="Arial" w:cs="Arial"/>
          <w:b w:val="0"/>
          <w:bCs w:val="0"/>
          <w:color w:val="232E56"/>
          <w:sz w:val="22"/>
          <w:szCs w:val="22"/>
        </w:rPr>
        <w:t>10.2 Additional Payments to Unqualified Teachers</w:t>
      </w:r>
      <w:bookmarkEnd w:id="73"/>
    </w:p>
    <w:p w:rsidRPr="00872AE3" w:rsidR="00545268" w:rsidP="00545268" w:rsidRDefault="00545268" w14:paraId="3FFF82E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84CF22A" w14:textId="77777777">
      <w:pPr>
        <w:widowControl w:val="0"/>
        <w:autoSpaceDE w:val="0"/>
        <w:autoSpaceDN w:val="0"/>
        <w:spacing w:line="276" w:lineRule="auto"/>
        <w:jc w:val="both"/>
        <w:rPr>
          <w:rFonts w:ascii="Arial" w:hAnsi="Arial" w:cs="Arial"/>
          <w:color w:val="232E56"/>
          <w:sz w:val="22"/>
          <w:szCs w:val="22"/>
          <w:lang w:val="en-US"/>
        </w:rPr>
      </w:pPr>
      <w:bookmarkStart w:name="_Hlk176772229" w:id="74"/>
      <w:r w:rsidRPr="00872AE3">
        <w:rPr>
          <w:rFonts w:ascii="Arial" w:hAnsi="Arial" w:cs="Arial"/>
          <w:color w:val="232E56"/>
          <w:sz w:val="22"/>
          <w:szCs w:val="22"/>
          <w:lang w:val="en-US"/>
        </w:rPr>
        <w:t xml:space="preserve">An Unqualified Teacher may receive an additional allowance where they have: </w:t>
      </w:r>
    </w:p>
    <w:p w:rsidRPr="00872AE3" w:rsidR="00545268" w:rsidP="00545268" w:rsidRDefault="00545268" w14:paraId="4AF31BD6" w14:textId="77777777">
      <w:pPr>
        <w:widowControl w:val="0"/>
        <w:autoSpaceDE w:val="0"/>
        <w:autoSpaceDN w:val="0"/>
        <w:spacing w:line="276" w:lineRule="auto"/>
        <w:jc w:val="both"/>
        <w:rPr>
          <w:rFonts w:ascii="Arial" w:hAnsi="Arial" w:cs="Arial"/>
          <w:color w:val="232E56"/>
          <w:sz w:val="22"/>
          <w:szCs w:val="22"/>
          <w:lang w:val="en-US"/>
        </w:rPr>
      </w:pPr>
    </w:p>
    <w:p w:rsidRPr="00872AE3" w:rsidR="00545268" w:rsidP="00545268" w:rsidRDefault="00545268" w14:paraId="6B7FADC4" w14:textId="77777777">
      <w:pPr>
        <w:widowControl w:val="0"/>
        <w:numPr>
          <w:ilvl w:val="0"/>
          <w:numId w:val="28"/>
        </w:numPr>
        <w:suppressAutoHyphens w:val="0"/>
        <w:autoSpaceDE w:val="0"/>
        <w:autoSpaceDN w:val="0"/>
        <w:spacing w:line="276" w:lineRule="auto"/>
        <w:jc w:val="both"/>
        <w:rPr>
          <w:rFonts w:ascii="Arial" w:hAnsi="Arial" w:cs="Arial"/>
          <w:color w:val="232E56"/>
          <w:sz w:val="22"/>
          <w:szCs w:val="22"/>
          <w:lang w:val="en-US"/>
        </w:rPr>
      </w:pPr>
      <w:r w:rsidRPr="00872AE3">
        <w:rPr>
          <w:rFonts w:ascii="Arial" w:hAnsi="Arial" w:cs="Arial"/>
          <w:color w:val="232E56"/>
          <w:sz w:val="22"/>
          <w:szCs w:val="22"/>
          <w:lang w:val="en-US"/>
        </w:rPr>
        <w:t>taken on sustained additional accountability focused on teaching and learning and which</w:t>
      </w:r>
    </w:p>
    <w:p w:rsidRPr="00872AE3" w:rsidR="00545268" w:rsidP="00545268" w:rsidRDefault="00545268" w14:paraId="1C3A2DEB" w14:textId="77777777">
      <w:pPr>
        <w:widowControl w:val="0"/>
        <w:numPr>
          <w:ilvl w:val="0"/>
          <w:numId w:val="28"/>
        </w:numPr>
        <w:suppressAutoHyphens w:val="0"/>
        <w:autoSpaceDE w:val="0"/>
        <w:autoSpaceDN w:val="0"/>
        <w:spacing w:line="276" w:lineRule="auto"/>
        <w:jc w:val="both"/>
        <w:rPr>
          <w:rFonts w:ascii="Arial" w:hAnsi="Arial" w:cs="Arial"/>
          <w:color w:val="232E56"/>
          <w:sz w:val="22"/>
          <w:szCs w:val="22"/>
          <w:lang w:val="en-US"/>
        </w:rPr>
      </w:pPr>
      <w:r w:rsidRPr="00872AE3">
        <w:rPr>
          <w:rFonts w:ascii="Arial" w:hAnsi="Arial" w:cs="Arial"/>
          <w:color w:val="232E56"/>
          <w:sz w:val="22"/>
          <w:szCs w:val="22"/>
          <w:lang w:val="en-US"/>
        </w:rPr>
        <w:t xml:space="preserve">requires the application of a teacher’s professional skills and judgement </w:t>
      </w:r>
    </w:p>
    <w:p w:rsidRPr="00872AE3" w:rsidR="00545268" w:rsidP="00545268" w:rsidRDefault="00545268" w14:paraId="7F0051A1" w14:textId="77777777">
      <w:pPr>
        <w:widowControl w:val="0"/>
        <w:autoSpaceDE w:val="0"/>
        <w:autoSpaceDN w:val="0"/>
        <w:spacing w:line="276" w:lineRule="auto"/>
        <w:jc w:val="both"/>
        <w:rPr>
          <w:rFonts w:ascii="Arial" w:hAnsi="Arial" w:cs="Arial"/>
          <w:color w:val="232E56"/>
          <w:sz w:val="22"/>
          <w:szCs w:val="22"/>
          <w:lang w:val="en-US"/>
        </w:rPr>
      </w:pPr>
    </w:p>
    <w:p w:rsidRPr="00872AE3" w:rsidR="00545268" w:rsidP="00545268" w:rsidRDefault="00545268" w14:paraId="4A4895B5" w14:textId="77777777">
      <w:pPr>
        <w:widowControl w:val="0"/>
        <w:autoSpaceDE w:val="0"/>
        <w:autoSpaceDN w:val="0"/>
        <w:spacing w:line="276" w:lineRule="auto"/>
        <w:jc w:val="both"/>
        <w:rPr>
          <w:rFonts w:ascii="Arial" w:hAnsi="Arial" w:cs="Arial"/>
          <w:color w:val="232E56"/>
          <w:sz w:val="22"/>
          <w:szCs w:val="22"/>
          <w:lang w:val="en-US"/>
        </w:rPr>
      </w:pPr>
      <w:r w:rsidRPr="00872AE3">
        <w:rPr>
          <w:rFonts w:ascii="Arial" w:hAnsi="Arial" w:cs="Arial"/>
          <w:color w:val="232E56"/>
          <w:sz w:val="22"/>
          <w:szCs w:val="22"/>
          <w:lang w:val="en-US"/>
        </w:rPr>
        <w:t>or where they</w:t>
      </w:r>
    </w:p>
    <w:p w:rsidRPr="00872AE3" w:rsidR="00545268" w:rsidP="00545268" w:rsidRDefault="00545268" w14:paraId="5DA42348" w14:textId="77777777">
      <w:pPr>
        <w:widowControl w:val="0"/>
        <w:autoSpaceDE w:val="0"/>
        <w:autoSpaceDN w:val="0"/>
        <w:spacing w:line="276" w:lineRule="auto"/>
        <w:jc w:val="both"/>
        <w:rPr>
          <w:rFonts w:ascii="Arial" w:hAnsi="Arial" w:cs="Arial"/>
          <w:color w:val="232E56"/>
          <w:sz w:val="22"/>
          <w:szCs w:val="22"/>
          <w:lang w:val="en-US"/>
        </w:rPr>
      </w:pPr>
    </w:p>
    <w:p w:rsidRPr="00872AE3" w:rsidR="00545268" w:rsidP="00545268" w:rsidRDefault="00545268" w14:paraId="7CEA7BE3" w14:textId="77777777">
      <w:pPr>
        <w:widowControl w:val="0"/>
        <w:numPr>
          <w:ilvl w:val="0"/>
          <w:numId w:val="28"/>
        </w:numPr>
        <w:suppressAutoHyphens w:val="0"/>
        <w:autoSpaceDE w:val="0"/>
        <w:autoSpaceDN w:val="0"/>
        <w:spacing w:line="276" w:lineRule="auto"/>
        <w:jc w:val="both"/>
        <w:rPr>
          <w:rFonts w:ascii="Arial" w:hAnsi="Arial" w:cs="Arial"/>
          <w:color w:val="232E56"/>
          <w:sz w:val="22"/>
          <w:szCs w:val="22"/>
          <w:lang w:val="en-US"/>
        </w:rPr>
      </w:pPr>
      <w:r w:rsidRPr="00872AE3">
        <w:rPr>
          <w:rFonts w:ascii="Arial" w:hAnsi="Arial" w:cs="Arial"/>
          <w:color w:val="232E56"/>
          <w:sz w:val="22"/>
          <w:szCs w:val="22"/>
          <w:lang w:val="en-US"/>
        </w:rPr>
        <w:t xml:space="preserve">possess relevant qualifications or experience which bring added value to the role being undertaken.  </w:t>
      </w:r>
    </w:p>
    <w:p w:rsidRPr="00872AE3" w:rsidR="00545268" w:rsidP="00545268" w:rsidRDefault="00545268" w14:paraId="4A9FA189" w14:textId="77777777">
      <w:pPr>
        <w:widowControl w:val="0"/>
        <w:autoSpaceDE w:val="0"/>
        <w:autoSpaceDN w:val="0"/>
        <w:spacing w:line="276" w:lineRule="auto"/>
        <w:jc w:val="both"/>
        <w:rPr>
          <w:rFonts w:ascii="Arial" w:hAnsi="Arial" w:cs="Arial"/>
          <w:color w:val="232E56"/>
          <w:sz w:val="22"/>
          <w:szCs w:val="22"/>
          <w:lang w:val="en-US"/>
        </w:rPr>
      </w:pPr>
    </w:p>
    <w:p w:rsidRPr="00872AE3" w:rsidR="00545268" w:rsidP="00545268" w:rsidRDefault="00545268" w14:paraId="6904D82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value of any additional payment will be determined by the </w:t>
      </w:r>
      <w:r w:rsidRPr="00872AE3">
        <w:rPr>
          <w:rFonts w:ascii="Arial" w:hAnsi="Arial" w:cs="Arial"/>
          <w:color w:val="232E56"/>
          <w:sz w:val="22"/>
          <w:szCs w:val="22"/>
          <w:highlight w:val="yellow"/>
        </w:rPr>
        <w:t>Headteacher / Committee of the Governing Body.</w:t>
      </w:r>
    </w:p>
    <w:p w:rsidRPr="00872AE3" w:rsidR="00545268" w:rsidP="00545268" w:rsidRDefault="00545268" w14:paraId="79E5A376"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79BCEEC2" w14:textId="77777777">
      <w:pPr>
        <w:pStyle w:val="Heading2"/>
        <w:rPr>
          <w:rFonts w:ascii="Arial" w:hAnsi="Arial" w:cs="Arial"/>
          <w:b w:val="0"/>
          <w:bCs w:val="0"/>
          <w:color w:val="232E56"/>
          <w:sz w:val="22"/>
          <w:szCs w:val="22"/>
        </w:rPr>
      </w:pPr>
      <w:bookmarkStart w:name="_Toc181800338" w:id="75"/>
      <w:r w:rsidRPr="004B1665">
        <w:rPr>
          <w:rFonts w:ascii="Arial" w:hAnsi="Arial" w:cs="Arial"/>
          <w:b w:val="0"/>
          <w:bCs w:val="0"/>
          <w:color w:val="232E56"/>
          <w:sz w:val="22"/>
          <w:szCs w:val="22"/>
        </w:rPr>
        <w:t>10.3 Additional Payments to Leadership Teachers</w:t>
      </w:r>
      <w:bookmarkEnd w:id="75"/>
    </w:p>
    <w:p w:rsidRPr="00872AE3" w:rsidR="00545268" w:rsidP="00545268" w:rsidRDefault="00545268" w14:paraId="60208348" w14:textId="77777777">
      <w:pPr>
        <w:widowControl w:val="0"/>
        <w:autoSpaceDE w:val="0"/>
        <w:autoSpaceDN w:val="0"/>
        <w:spacing w:line="276" w:lineRule="auto"/>
        <w:jc w:val="both"/>
        <w:rPr>
          <w:rFonts w:ascii="Arial" w:hAnsi="Arial" w:cs="Arial"/>
          <w:b/>
          <w:bCs/>
          <w:color w:val="232E56"/>
          <w:sz w:val="26"/>
          <w:szCs w:val="26"/>
        </w:rPr>
      </w:pPr>
    </w:p>
    <w:p w:rsidRPr="004B1665" w:rsidR="00545268" w:rsidP="00545268" w:rsidRDefault="00545268" w14:paraId="5A595645" w14:textId="77777777">
      <w:pPr>
        <w:pStyle w:val="Heading2"/>
        <w:rPr>
          <w:rFonts w:ascii="Arial" w:hAnsi="Arial" w:cs="Arial"/>
          <w:b w:val="0"/>
          <w:bCs w:val="0"/>
          <w:color w:val="232E56"/>
          <w:sz w:val="22"/>
          <w:szCs w:val="22"/>
        </w:rPr>
      </w:pPr>
      <w:bookmarkStart w:name="_Toc181800339" w:id="76"/>
      <w:r w:rsidRPr="004B1665">
        <w:rPr>
          <w:rFonts w:ascii="Arial" w:hAnsi="Arial" w:cs="Arial"/>
          <w:b w:val="0"/>
          <w:bCs w:val="0"/>
          <w:color w:val="232E56"/>
          <w:sz w:val="22"/>
          <w:szCs w:val="22"/>
        </w:rPr>
        <w:t>10.31 Temporary Payments to a Headteacher</w:t>
      </w:r>
      <w:bookmarkEnd w:id="76"/>
    </w:p>
    <w:bookmarkEnd w:id="74"/>
    <w:p w:rsidRPr="00872AE3" w:rsidR="00545268" w:rsidP="00545268" w:rsidRDefault="00545268" w14:paraId="304F6B3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1D1B24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Governing Body / Committee of the Governing Body</w:t>
      </w:r>
      <w:r w:rsidRPr="00872AE3">
        <w:rPr>
          <w:rFonts w:ascii="Arial" w:hAnsi="Arial" w:cs="Arial"/>
          <w:color w:val="232E56"/>
          <w:sz w:val="22"/>
          <w:szCs w:val="22"/>
        </w:rPr>
        <w:t xml:space="preserve"> may determine that an additional temporary payment be made to a Headteacher for time limited responsibilities / duties additional to the substantive post for which their salary has been determined.  This may include circumstances in which a Headteacher is temporarily accountable for the Leadership of another School.</w:t>
      </w:r>
    </w:p>
    <w:p w:rsidRPr="00872AE3" w:rsidR="00545268" w:rsidP="00545268" w:rsidRDefault="00545268" w14:paraId="14B1A46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DFC4C31"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Any such payment should not exceed 25% of the Headteacher’s annual salary.  The </w:t>
      </w:r>
      <w:r w:rsidRPr="00872AE3">
        <w:rPr>
          <w:rFonts w:ascii="Arial" w:hAnsi="Arial" w:cs="Arial"/>
          <w:color w:val="232E56"/>
          <w:sz w:val="22"/>
          <w:szCs w:val="22"/>
        </w:rPr>
        <w:t xml:space="preserve">total of all discretionary payments in any one year should not be more than 25% above the ceiling of the Headteacher group size for the School except in wholly exceptional circumstances and with the agreement of the Governing Body.  The Governing Body must seek external independent advice and produce a business case seeking such agreement.  </w:t>
      </w:r>
    </w:p>
    <w:p w:rsidRPr="00872AE3" w:rsidR="00545268" w:rsidP="00545268" w:rsidRDefault="00545268" w14:paraId="5303F906"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5A753385" w14:textId="77777777">
      <w:pPr>
        <w:pStyle w:val="Heading2"/>
        <w:rPr>
          <w:rFonts w:ascii="Arial" w:hAnsi="Arial" w:cs="Arial"/>
          <w:color w:val="232E56"/>
          <w:sz w:val="22"/>
          <w:szCs w:val="22"/>
        </w:rPr>
      </w:pPr>
      <w:bookmarkStart w:name="_Toc181800340" w:id="77"/>
      <w:r w:rsidRPr="004B1665">
        <w:rPr>
          <w:rFonts w:ascii="Arial" w:hAnsi="Arial" w:cs="Arial"/>
          <w:b w:val="0"/>
          <w:bCs w:val="0"/>
          <w:color w:val="232E56"/>
          <w:sz w:val="22"/>
          <w:szCs w:val="22"/>
        </w:rPr>
        <w:t>10.32 Acting Allowances</w:t>
      </w:r>
      <w:bookmarkEnd w:id="77"/>
    </w:p>
    <w:p w:rsidRPr="00872AE3" w:rsidR="00545268" w:rsidP="00545268" w:rsidRDefault="00545268" w14:paraId="5D46551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E3A98FC"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An Acting Allowance may be payable to individuals who are assigned to carry out the duties of a Headteacher, Deputy or Assistant Headteacher on a temporary basis.</w:t>
      </w:r>
    </w:p>
    <w:p w:rsidRPr="00872AE3" w:rsidR="00545268" w:rsidP="00545268" w:rsidRDefault="00545268" w14:paraId="590BE8A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8E8C767"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Payment of an acting allowance will be at the discretion of the </w:t>
      </w:r>
      <w:r w:rsidRPr="00872AE3">
        <w:rPr>
          <w:rFonts w:ascii="Arial" w:hAnsi="Arial" w:cs="Arial"/>
          <w:color w:val="232E56"/>
          <w:sz w:val="22"/>
          <w:szCs w:val="22"/>
          <w:highlight w:val="yellow"/>
        </w:rPr>
        <w:t>Headteacher / Governing Body / Committee of the Governing Body</w:t>
      </w:r>
      <w:r w:rsidRPr="00872AE3">
        <w:rPr>
          <w:rFonts w:ascii="Arial" w:hAnsi="Arial" w:cs="Arial"/>
          <w:color w:val="232E56"/>
          <w:sz w:val="22"/>
          <w:szCs w:val="22"/>
        </w:rPr>
        <w:t xml:space="preserve">. Consideration as to whether to pay an acting allowance will be made within 4 weeks of the start of the additional duties.  </w:t>
      </w:r>
    </w:p>
    <w:p w:rsidRPr="00872AE3" w:rsidR="00545268" w:rsidP="00545268" w:rsidRDefault="00545268" w14:paraId="55367C81"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65342A6"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Where it is determined that an acting allowance should be paid this will be at a rate no less than the minimum of the pay range of the substantive post holder and will be backdated to the start of the additional duties.</w:t>
      </w:r>
    </w:p>
    <w:p w:rsidRPr="00872AE3" w:rsidR="00545268" w:rsidP="00545268" w:rsidRDefault="00545268" w14:paraId="63308F5A"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58F8609C" w14:textId="77777777">
      <w:pPr>
        <w:pStyle w:val="Heading2"/>
        <w:rPr>
          <w:rFonts w:ascii="Arial" w:hAnsi="Arial" w:cs="Arial"/>
          <w:color w:val="232E56"/>
          <w:sz w:val="22"/>
          <w:szCs w:val="22"/>
        </w:rPr>
      </w:pPr>
      <w:bookmarkStart w:name="_Toc181800341" w:id="78"/>
      <w:r w:rsidRPr="004B1665">
        <w:rPr>
          <w:rFonts w:ascii="Arial" w:hAnsi="Arial" w:cs="Arial"/>
          <w:b w:val="0"/>
          <w:bCs w:val="0"/>
          <w:color w:val="232E56"/>
          <w:sz w:val="22"/>
          <w:szCs w:val="22"/>
        </w:rPr>
        <w:t>10.33 Redetermination of Leadership Ranges</w:t>
      </w:r>
      <w:bookmarkEnd w:id="78"/>
      <w:r w:rsidRPr="004B1665">
        <w:rPr>
          <w:rFonts w:ascii="Arial" w:hAnsi="Arial" w:cs="Arial"/>
          <w:b w:val="0"/>
          <w:bCs w:val="0"/>
          <w:color w:val="232E56"/>
          <w:sz w:val="22"/>
          <w:szCs w:val="22"/>
        </w:rPr>
        <w:t xml:space="preserve"> </w:t>
      </w:r>
    </w:p>
    <w:p w:rsidRPr="00872AE3" w:rsidR="00545268" w:rsidP="00545268" w:rsidRDefault="00545268" w14:paraId="4B9F369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5FED4C4"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w:t>
      </w:r>
      <w:r w:rsidRPr="00872AE3">
        <w:rPr>
          <w:rFonts w:ascii="Arial" w:hAnsi="Arial" w:cs="Arial"/>
          <w:color w:val="232E56"/>
          <w:sz w:val="22"/>
          <w:szCs w:val="22"/>
          <w:highlight w:val="yellow"/>
        </w:rPr>
        <w:t>Governing Body / Committee of the Governing Body</w:t>
      </w:r>
      <w:r w:rsidRPr="00872AE3">
        <w:rPr>
          <w:rFonts w:ascii="Arial" w:hAnsi="Arial" w:cs="Arial"/>
          <w:color w:val="232E56"/>
          <w:sz w:val="22"/>
          <w:szCs w:val="22"/>
        </w:rPr>
        <w:t xml:space="preserve"> may re-determine the pay range of any in post Leadership Teacher where there has been a significant change in the permanent accountabilities of the post.</w:t>
      </w:r>
    </w:p>
    <w:p w:rsidRPr="00872AE3" w:rsidR="00545268" w:rsidP="00545268" w:rsidRDefault="00545268" w14:paraId="0C3531B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FC19432"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This may include circumstances where postholders take on additional accountabilities for more than one school on a permanent basis.</w:t>
      </w:r>
    </w:p>
    <w:p w:rsidRPr="00872AE3" w:rsidR="00545268" w:rsidP="00545268" w:rsidRDefault="00545268" w14:paraId="705F2405"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CF5B65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the case of the Headteacher However, the governing body may consider using its discretion to determine a range up to 25% greater in value than the maximum group size for the School should the circumstances warrant.</w:t>
      </w:r>
    </w:p>
    <w:p w:rsidRPr="00872AE3" w:rsidR="00545268" w:rsidP="00545268" w:rsidRDefault="00545268" w14:paraId="496148C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431C8F8"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Exceptionally the Governing Body may determine a pay range which exceeds the 25% ceiling but only after considering the full business case and seeking external independent advice.</w:t>
      </w:r>
    </w:p>
    <w:p w:rsidRPr="00872AE3" w:rsidR="00545268" w:rsidP="00545268" w:rsidRDefault="00545268" w14:paraId="74F7A14A" w14:textId="77777777">
      <w:pPr>
        <w:widowControl w:val="0"/>
        <w:autoSpaceDE w:val="0"/>
        <w:autoSpaceDN w:val="0"/>
        <w:spacing w:line="276" w:lineRule="auto"/>
        <w:jc w:val="both"/>
        <w:rPr>
          <w:rFonts w:ascii="Arial" w:hAnsi="Arial" w:cs="Arial"/>
          <w:color w:val="232E56"/>
          <w:sz w:val="22"/>
          <w:szCs w:val="22"/>
        </w:rPr>
      </w:pPr>
    </w:p>
    <w:p w:rsidR="00545268" w:rsidP="00545268" w:rsidRDefault="00545268" w14:paraId="5AF393DC"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Any redetermination of the Leadership range is permanent.</w:t>
      </w:r>
    </w:p>
    <w:p w:rsidRPr="00872AE3" w:rsidR="00545268" w:rsidP="00545268" w:rsidRDefault="00545268" w14:paraId="4D7C420D"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2FED27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Where the pay range of a Leadership Teacher is reduced as a result of organisational change or changes in pay range for members of the leadership group and following the appropriate consultation with the affected staff, salary safeguarding may be paid for up to 3 years in accordance with the provisions of the STPCD.</w:t>
      </w:r>
    </w:p>
    <w:p w:rsidRPr="00872AE3" w:rsidR="00545268" w:rsidP="00545268" w:rsidRDefault="00545268" w14:paraId="74DD5F6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BA2888D"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 Teacher in receipt of leadership safeguarding which exceeds £500 may be required to undertake reasonable duties commensurate with the value of the safeguarded sum.</w:t>
      </w:r>
    </w:p>
    <w:p w:rsidRPr="00872AE3" w:rsidR="00545268" w:rsidP="00545268" w:rsidRDefault="00545268" w14:paraId="555D6CA7"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7C1E1E01" w14:textId="77777777">
      <w:pPr>
        <w:pStyle w:val="Heading2"/>
        <w:rPr>
          <w:rFonts w:ascii="Arial" w:hAnsi="Arial" w:cs="Arial"/>
          <w:b w:val="0"/>
          <w:bCs w:val="0"/>
          <w:color w:val="232E56"/>
          <w:sz w:val="22"/>
          <w:szCs w:val="22"/>
        </w:rPr>
      </w:pPr>
      <w:bookmarkStart w:name="_Toc181800342" w:id="79"/>
      <w:r w:rsidRPr="004B1665">
        <w:rPr>
          <w:rFonts w:ascii="Arial" w:hAnsi="Arial" w:cs="Arial"/>
          <w:b w:val="0"/>
          <w:bCs w:val="0"/>
          <w:color w:val="232E56"/>
          <w:sz w:val="22"/>
          <w:szCs w:val="22"/>
        </w:rPr>
        <w:t>11.1 Pay progression and annual pay review</w:t>
      </w:r>
      <w:bookmarkEnd w:id="79"/>
    </w:p>
    <w:p w:rsidRPr="00872AE3" w:rsidR="00545268" w:rsidP="00545268" w:rsidRDefault="00545268" w14:paraId="2A71F650" w14:textId="77777777">
      <w:pPr>
        <w:widowControl w:val="0"/>
        <w:autoSpaceDE w:val="0"/>
        <w:autoSpaceDN w:val="0"/>
        <w:spacing w:line="276" w:lineRule="auto"/>
        <w:jc w:val="both"/>
        <w:rPr>
          <w:rFonts w:ascii="Arial" w:hAnsi="Arial" w:cs="Arial"/>
          <w:b/>
          <w:bCs/>
          <w:color w:val="232E56"/>
          <w:sz w:val="26"/>
          <w:szCs w:val="26"/>
        </w:rPr>
      </w:pPr>
    </w:p>
    <w:p w:rsidRPr="00754593" w:rsidR="00545268" w:rsidP="00545268" w:rsidRDefault="00545268" w14:paraId="222B5DF0" w14:textId="77777777">
      <w:pPr>
        <w:widowControl w:val="0"/>
        <w:autoSpaceDE w:val="0"/>
        <w:autoSpaceDN w:val="0"/>
        <w:spacing w:line="276" w:lineRule="auto"/>
        <w:jc w:val="both"/>
        <w:rPr>
          <w:rFonts w:ascii="Arial" w:hAnsi="Arial" w:cs="Arial"/>
          <w:strike/>
          <w:color w:val="232E56"/>
          <w:sz w:val="22"/>
          <w:szCs w:val="22"/>
        </w:rPr>
      </w:pPr>
    </w:p>
    <w:p w:rsidRPr="00F8581C" w:rsidR="00545268" w:rsidP="00545268" w:rsidRDefault="00545268" w14:paraId="74BF8A24" w14:textId="6D9F3284">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The amount awarded in pay progression will be </w:t>
      </w:r>
      <w:r w:rsidRPr="3C10A54E" w:rsidR="00545268">
        <w:rPr>
          <w:rFonts w:ascii="Arial" w:hAnsi="Arial" w:cs="Arial"/>
          <w:color w:val="232E56"/>
          <w:sz w:val="22"/>
          <w:szCs w:val="22"/>
        </w:rPr>
        <w:t>determined</w:t>
      </w:r>
      <w:r w:rsidRPr="3C10A54E" w:rsidR="00545268">
        <w:rPr>
          <w:rFonts w:ascii="Arial" w:hAnsi="Arial" w:cs="Arial"/>
          <w:color w:val="232E56"/>
          <w:sz w:val="22"/>
          <w:szCs w:val="22"/>
        </w:rPr>
        <w:t xml:space="preserve"> annually by the </w:t>
      </w:r>
      <w:r w:rsidRPr="3C10A54E" w:rsidR="00545268">
        <w:rPr>
          <w:rFonts w:ascii="Arial" w:hAnsi="Arial" w:cs="Arial"/>
          <w:color w:val="232E56"/>
          <w:sz w:val="22"/>
          <w:szCs w:val="22"/>
          <w:highlight w:val="yellow"/>
        </w:rPr>
        <w:t>Governing Body / Committee of the Governing Body / Headteacher</w:t>
      </w:r>
      <w:r w:rsidRPr="3C10A54E" w:rsidR="00545268">
        <w:rPr>
          <w:rFonts w:ascii="Arial" w:hAnsi="Arial" w:cs="Arial"/>
          <w:color w:val="232E56"/>
          <w:sz w:val="22"/>
          <w:szCs w:val="22"/>
        </w:rPr>
        <w:t xml:space="preserve">. The </w:t>
      </w:r>
      <w:r w:rsidRPr="3C10A54E" w:rsidR="5C37BEDF">
        <w:rPr>
          <w:rFonts w:ascii="Arial" w:hAnsi="Arial" w:cs="Arial"/>
          <w:color w:val="232E56"/>
          <w:sz w:val="22"/>
          <w:szCs w:val="22"/>
        </w:rPr>
        <w:t>school’s</w:t>
      </w:r>
      <w:r w:rsidRPr="3C10A54E" w:rsidR="00545268">
        <w:rPr>
          <w:rFonts w:ascii="Arial" w:hAnsi="Arial" w:cs="Arial"/>
          <w:color w:val="232E56"/>
          <w:sz w:val="22"/>
          <w:szCs w:val="22"/>
        </w:rPr>
        <w:t xml:space="preserve"> pay progression arrangements are detailed in Appendix 2.</w:t>
      </w:r>
    </w:p>
    <w:p w:rsidRPr="00754593" w:rsidR="00545268" w:rsidP="00545268" w:rsidRDefault="00545268" w14:paraId="73236BA1" w14:textId="77777777">
      <w:pPr>
        <w:widowControl w:val="0"/>
        <w:autoSpaceDE w:val="0"/>
        <w:autoSpaceDN w:val="0"/>
        <w:spacing w:line="276" w:lineRule="auto"/>
        <w:jc w:val="both"/>
        <w:rPr>
          <w:rFonts w:ascii="Arial" w:hAnsi="Arial" w:cs="Arial"/>
          <w:strike/>
          <w:color w:val="232E56"/>
          <w:sz w:val="22"/>
          <w:szCs w:val="22"/>
        </w:rPr>
      </w:pPr>
    </w:p>
    <w:p w:rsidRPr="00F8581C" w:rsidR="00545268" w:rsidP="00545268" w:rsidRDefault="00545268" w14:paraId="30E4F6B3" w14:textId="711A75D1">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All teachers will receive regular, constructive feedback about their performance as part of the </w:t>
      </w:r>
      <w:r w:rsidRPr="3C10A54E" w:rsidR="5FB2979D">
        <w:rPr>
          <w:rFonts w:ascii="Arial" w:hAnsi="Arial" w:cs="Arial"/>
          <w:color w:val="232E56"/>
          <w:sz w:val="22"/>
          <w:szCs w:val="22"/>
        </w:rPr>
        <w:t>school's</w:t>
      </w:r>
      <w:r w:rsidRPr="3C10A54E" w:rsidR="00545268">
        <w:rPr>
          <w:rFonts w:ascii="Arial" w:hAnsi="Arial" w:cs="Arial"/>
          <w:color w:val="232E56"/>
          <w:sz w:val="22"/>
          <w:szCs w:val="22"/>
        </w:rPr>
        <w:t xml:space="preserve"> annual appraisal cycle.</w:t>
      </w:r>
    </w:p>
    <w:p w:rsidRPr="00754593" w:rsidR="00545268" w:rsidP="00545268" w:rsidRDefault="00545268" w14:paraId="5AD90A91" w14:textId="77777777">
      <w:pPr>
        <w:widowControl w:val="0"/>
        <w:autoSpaceDE w:val="0"/>
        <w:autoSpaceDN w:val="0"/>
        <w:spacing w:line="276" w:lineRule="auto"/>
        <w:jc w:val="both"/>
        <w:rPr>
          <w:rFonts w:ascii="Arial" w:hAnsi="Arial" w:cs="Arial"/>
          <w:strike/>
          <w:color w:val="232E56"/>
          <w:sz w:val="22"/>
          <w:szCs w:val="22"/>
        </w:rPr>
      </w:pPr>
    </w:p>
    <w:p w:rsidRPr="00864B68" w:rsidR="00545268" w:rsidP="00545268" w:rsidRDefault="00545268" w14:paraId="537738D6" w14:textId="0F7EB5DD">
      <w:pPr>
        <w:widowControl w:val="0"/>
        <w:autoSpaceDE w:val="0"/>
        <w:autoSpaceDN w:val="0"/>
        <w:spacing w:line="276" w:lineRule="auto"/>
        <w:jc w:val="both"/>
        <w:rPr>
          <w:rFonts w:ascii="Arial" w:hAnsi="Arial" w:cs="Arial"/>
          <w:color w:val="232E56"/>
          <w:sz w:val="22"/>
          <w:szCs w:val="22"/>
        </w:rPr>
      </w:pPr>
      <w:r w:rsidRPr="00864B68">
        <w:rPr>
          <w:rFonts w:ascii="Arial" w:hAnsi="Arial" w:cs="Arial"/>
          <w:color w:val="232E56"/>
          <w:sz w:val="22"/>
          <w:szCs w:val="22"/>
        </w:rPr>
        <w:t xml:space="preserve">The pay of all eligible* teachers and leadership teachers will be reviewed annually following completion of the end of year appraisal review.  The end of year review will usually take place no later than </w:t>
      </w:r>
      <w:r w:rsidRPr="00864B68">
        <w:rPr>
          <w:rFonts w:ascii="Arial" w:hAnsi="Arial" w:cs="Arial"/>
          <w:color w:val="232E56"/>
          <w:sz w:val="22"/>
          <w:szCs w:val="22"/>
          <w:highlight w:val="yellow"/>
        </w:rPr>
        <w:t xml:space="preserve">31st October annually for Teachers and </w:t>
      </w:r>
      <w:r w:rsidR="00864B68">
        <w:rPr>
          <w:rFonts w:ascii="Arial" w:hAnsi="Arial" w:cs="Arial"/>
          <w:color w:val="232E56"/>
          <w:sz w:val="22"/>
          <w:szCs w:val="22"/>
          <w:highlight w:val="yellow"/>
        </w:rPr>
        <w:t>Leadership Teachers.</w:t>
      </w:r>
    </w:p>
    <w:p w:rsidRPr="00872AE3" w:rsidR="00545268" w:rsidP="00545268" w:rsidRDefault="00545268" w14:paraId="1FCC539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CB0A11F" w14:textId="77777777">
      <w:pPr>
        <w:widowControl w:val="0"/>
        <w:autoSpaceDE w:val="0"/>
        <w:autoSpaceDN w:val="0"/>
        <w:spacing w:line="276" w:lineRule="auto"/>
        <w:jc w:val="both"/>
        <w:rPr>
          <w:rFonts w:ascii="Arial" w:hAnsi="Arial" w:cs="Arial"/>
          <w:i/>
          <w:iCs/>
          <w:color w:val="232E56"/>
          <w:sz w:val="22"/>
          <w:szCs w:val="22"/>
          <w:highlight w:val="yellow"/>
        </w:rPr>
      </w:pPr>
    </w:p>
    <w:p w:rsidRPr="00872AE3" w:rsidR="00545268" w:rsidP="00545268" w:rsidRDefault="00545268" w14:paraId="1F222277" w14:textId="6418D9D0">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highlight w:val="yellow"/>
        </w:rPr>
        <w:t xml:space="preserve">A teacher should expect to receive pay progression within their pay range – unless they are subject to the </w:t>
      </w:r>
      <w:r w:rsidRPr="3C10A54E" w:rsidR="1E2975E5">
        <w:rPr>
          <w:rFonts w:ascii="Arial" w:hAnsi="Arial" w:cs="Arial"/>
          <w:color w:val="232E56"/>
          <w:sz w:val="22"/>
          <w:szCs w:val="22"/>
          <w:highlight w:val="yellow"/>
        </w:rPr>
        <w:t>school’s</w:t>
      </w:r>
      <w:r w:rsidRPr="3C10A54E" w:rsidR="00545268">
        <w:rPr>
          <w:rFonts w:ascii="Arial" w:hAnsi="Arial" w:cs="Arial"/>
          <w:color w:val="232E56"/>
          <w:sz w:val="22"/>
          <w:szCs w:val="22"/>
          <w:highlight w:val="yellow"/>
        </w:rPr>
        <w:t xml:space="preserve"> formal capability procedure</w:t>
      </w:r>
      <w:r w:rsidRPr="3C10A54E" w:rsidR="00864B68">
        <w:rPr>
          <w:rFonts w:ascii="Arial" w:hAnsi="Arial" w:cs="Arial"/>
          <w:color w:val="232E56"/>
          <w:sz w:val="22"/>
          <w:szCs w:val="22"/>
          <w:highlight w:val="yellow"/>
        </w:rPr>
        <w:t xml:space="preserve">. The need for capability support will normally be </w:t>
      </w:r>
      <w:r w:rsidRPr="3C10A54E" w:rsidR="00864B68">
        <w:rPr>
          <w:rFonts w:ascii="Arial" w:hAnsi="Arial" w:cs="Arial"/>
          <w:color w:val="232E56"/>
          <w:sz w:val="22"/>
          <w:szCs w:val="22"/>
          <w:highlight w:val="yellow"/>
        </w:rPr>
        <w:t>determined</w:t>
      </w:r>
      <w:r w:rsidRPr="3C10A54E" w:rsidR="00864B68">
        <w:rPr>
          <w:rFonts w:ascii="Arial" w:hAnsi="Arial" w:cs="Arial"/>
          <w:color w:val="232E56"/>
          <w:sz w:val="22"/>
          <w:szCs w:val="22"/>
          <w:highlight w:val="yellow"/>
        </w:rPr>
        <w:t xml:space="preserve"> through the </w:t>
      </w:r>
      <w:r w:rsidRPr="3C10A54E" w:rsidR="0F854BF4">
        <w:rPr>
          <w:rFonts w:ascii="Arial" w:hAnsi="Arial" w:cs="Arial"/>
          <w:color w:val="232E56"/>
          <w:sz w:val="22"/>
          <w:szCs w:val="22"/>
          <w:highlight w:val="yellow"/>
        </w:rPr>
        <w:t>school’s</w:t>
      </w:r>
      <w:r w:rsidRPr="3C10A54E" w:rsidR="00864B68">
        <w:rPr>
          <w:rFonts w:ascii="Arial" w:hAnsi="Arial" w:cs="Arial"/>
          <w:color w:val="232E56"/>
          <w:sz w:val="22"/>
          <w:szCs w:val="22"/>
          <w:highlight w:val="yellow"/>
        </w:rPr>
        <w:t xml:space="preserve"> quality assurance processes.</w:t>
      </w:r>
    </w:p>
    <w:p w:rsidRPr="00872AE3" w:rsidR="00545268" w:rsidP="00545268" w:rsidRDefault="00545268" w14:paraId="7B9100F9" w14:textId="77777777">
      <w:pPr>
        <w:widowControl w:val="0"/>
        <w:autoSpaceDE w:val="0"/>
        <w:autoSpaceDN w:val="0"/>
        <w:spacing w:line="276" w:lineRule="auto"/>
        <w:jc w:val="both"/>
        <w:rPr>
          <w:rFonts w:ascii="Arial" w:hAnsi="Arial" w:cs="Arial"/>
          <w:color w:val="232E56"/>
          <w:sz w:val="22"/>
          <w:szCs w:val="22"/>
          <w:highlight w:val="yellow"/>
        </w:rPr>
      </w:pPr>
    </w:p>
    <w:p w:rsidRPr="00872AE3" w:rsidR="00545268" w:rsidP="00545268" w:rsidRDefault="00545268" w14:paraId="04DF572F"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circumstances where a teacher does not receive pay progression, appropriate feedback will be provided explaining the reasons for this decision and how any developmental issues can be addressed.</w:t>
      </w:r>
    </w:p>
    <w:p w:rsidRPr="00872AE3" w:rsidR="00545268" w:rsidP="00545268" w:rsidRDefault="00545268" w14:paraId="072049F8"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CC262CA"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the case of Early Career Teachers (ECTs) whose appraisal arrangements are different, pay decisions will be made with reference to evidence from the statutory induction process.  ECTs may receive pay progression during their 2-year induction period.  It should be noted that ECTs have no automatic entitlement to pay progression on completion of their induction period.</w:t>
      </w:r>
    </w:p>
    <w:p w:rsidRPr="00872AE3" w:rsidR="00545268" w:rsidP="00545268" w:rsidRDefault="00545268" w14:paraId="4854EC5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CFAF940"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Pay increases awarded for all teachers will be backdated to 1st September.  A Teacher may appeal the outcome of their pay determination – please refer to Appendix 8</w:t>
      </w:r>
    </w:p>
    <w:p w:rsidRPr="00872AE3" w:rsidR="00545268" w:rsidP="00545268" w:rsidRDefault="00545268" w14:paraId="433908E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E1875E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Teachers are eligible for a pay review if they have completed a year of service.  This is defined as having been employed for a minimum of one session per week during 26 term time weeks in the preceding academic year up to 1st September.  Periods of sick / maternity / paternity leave also qualify towards this service)</w:t>
      </w:r>
    </w:p>
    <w:p w:rsidRPr="00872AE3" w:rsidR="00545268" w:rsidP="00545268" w:rsidRDefault="00545268" w14:paraId="0B6F8718"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09E607C"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66E85ACC" w14:textId="77777777">
      <w:pPr>
        <w:pStyle w:val="Heading2"/>
        <w:rPr>
          <w:rFonts w:ascii="Arial" w:hAnsi="Arial" w:cs="Arial"/>
          <w:b w:val="0"/>
          <w:bCs w:val="0"/>
          <w:color w:val="232E56"/>
          <w:sz w:val="22"/>
          <w:szCs w:val="22"/>
        </w:rPr>
      </w:pPr>
      <w:bookmarkStart w:name="_Toc181800343" w:id="80"/>
      <w:bookmarkStart w:name="notificationofpaydeterminations" w:id="81"/>
      <w:r w:rsidRPr="004B1665">
        <w:rPr>
          <w:rFonts w:ascii="Arial" w:hAnsi="Arial" w:cs="Arial"/>
          <w:b w:val="0"/>
          <w:bCs w:val="0"/>
          <w:color w:val="232E56"/>
          <w:sz w:val="22"/>
          <w:szCs w:val="22"/>
        </w:rPr>
        <w:t>11.2 Notification of Pay Determinations</w:t>
      </w:r>
      <w:bookmarkEnd w:id="80"/>
    </w:p>
    <w:bookmarkEnd w:id="81"/>
    <w:p w:rsidRPr="00872AE3" w:rsidR="00545268" w:rsidP="00545268" w:rsidRDefault="00545268" w14:paraId="7AF0379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C90D8B8" w14:textId="310C8DF3">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The Headteacher will confirm in writing the pay determination for teaching staff and notify the </w:t>
      </w:r>
      <w:r w:rsidRPr="3C10A54E" w:rsidR="6A5228B0">
        <w:rPr>
          <w:rFonts w:ascii="Arial" w:hAnsi="Arial" w:cs="Arial"/>
          <w:color w:val="232E56"/>
          <w:sz w:val="22"/>
          <w:szCs w:val="22"/>
        </w:rPr>
        <w:t>school’s</w:t>
      </w:r>
      <w:r w:rsidRPr="3C10A54E" w:rsidR="00545268">
        <w:rPr>
          <w:rFonts w:ascii="Arial" w:hAnsi="Arial" w:cs="Arial"/>
          <w:color w:val="232E56"/>
          <w:sz w:val="22"/>
          <w:szCs w:val="22"/>
        </w:rPr>
        <w:t xml:space="preserve"> payroll / HR provider of any salary increase.</w:t>
      </w:r>
    </w:p>
    <w:p w:rsidRPr="00872AE3" w:rsidR="00545268" w:rsidP="00545268" w:rsidRDefault="00545268" w14:paraId="0BD6EE47"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F7FCEC4"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In the case of pay decisions relating to the Headteacher / Leadership Team – this will be the responsibility of the Chair of Governors or their delegated representative.</w:t>
      </w:r>
    </w:p>
    <w:p w:rsidRPr="00872AE3" w:rsidR="00545268" w:rsidP="00545268" w:rsidRDefault="00545268" w14:paraId="752C1F26"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38B3EEDD" w14:textId="77777777">
      <w:pPr>
        <w:pStyle w:val="Heading2"/>
        <w:rPr>
          <w:rFonts w:ascii="Arial" w:hAnsi="Arial" w:cs="Arial"/>
          <w:color w:val="232E56"/>
          <w:sz w:val="22"/>
          <w:szCs w:val="22"/>
        </w:rPr>
      </w:pPr>
      <w:bookmarkStart w:name="absenceduringthepaycyclereview" w:id="82"/>
      <w:bookmarkStart w:name="_Toc181800344" w:id="83"/>
      <w:r w:rsidRPr="004B1665">
        <w:rPr>
          <w:rFonts w:ascii="Arial" w:hAnsi="Arial" w:cs="Arial"/>
          <w:b w:val="0"/>
          <w:bCs w:val="0"/>
          <w:color w:val="232E56"/>
          <w:sz w:val="22"/>
          <w:szCs w:val="22"/>
        </w:rPr>
        <w:t>11.3 Absence during the pay cycle review</w:t>
      </w:r>
      <w:bookmarkEnd w:id="82"/>
      <w:bookmarkEnd w:id="83"/>
    </w:p>
    <w:p w:rsidRPr="00872AE3" w:rsidR="00545268" w:rsidP="00545268" w:rsidRDefault="00545268" w14:paraId="69DF6A13"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AF55A48" w14:textId="73109EA0">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Consideration will be given to adjusting the appraisal and pay review process where a </w:t>
      </w:r>
      <w:r w:rsidRPr="3C10A54E" w:rsidR="7CA74C27">
        <w:rPr>
          <w:rFonts w:ascii="Arial" w:hAnsi="Arial" w:cs="Arial"/>
          <w:color w:val="232E56"/>
          <w:sz w:val="22"/>
          <w:szCs w:val="22"/>
        </w:rPr>
        <w:t>teacher</w:t>
      </w:r>
      <w:r w:rsidRPr="3C10A54E" w:rsidR="00545268">
        <w:rPr>
          <w:rFonts w:ascii="Arial" w:hAnsi="Arial" w:cs="Arial"/>
          <w:color w:val="232E56"/>
          <w:sz w:val="22"/>
          <w:szCs w:val="22"/>
        </w:rPr>
        <w:t xml:space="preserve"> has a significant period of absence due to maternity / family related leave, sick </w:t>
      </w:r>
      <w:r w:rsidRPr="3C10A54E" w:rsidR="00545268">
        <w:rPr>
          <w:rFonts w:ascii="Arial" w:hAnsi="Arial" w:cs="Arial"/>
          <w:color w:val="232E56"/>
          <w:sz w:val="22"/>
          <w:szCs w:val="22"/>
        </w:rPr>
        <w:t>leave</w:t>
      </w:r>
      <w:r w:rsidRPr="3C10A54E" w:rsidR="00545268">
        <w:rPr>
          <w:rFonts w:ascii="Arial" w:hAnsi="Arial" w:cs="Arial"/>
          <w:color w:val="232E56"/>
          <w:sz w:val="22"/>
          <w:szCs w:val="22"/>
        </w:rPr>
        <w:t xml:space="preserve"> or disability related absence.</w:t>
      </w:r>
    </w:p>
    <w:p w:rsidRPr="00872AE3" w:rsidR="00545268" w:rsidP="00545268" w:rsidRDefault="00545268" w14:paraId="71954DE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7DA7748"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length and impact of the absence on the Teacher’s ability to achieve his/her appraisal objectives will be taken into consideration when making pay recommendations and determinations.</w:t>
      </w:r>
    </w:p>
    <w:p w:rsidRPr="00872AE3" w:rsidR="00545268" w:rsidP="00545268" w:rsidRDefault="00545268" w14:paraId="631EA90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A480B6D" w14:textId="70653F9D">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The end of year review meeting may be brought forward to enable performance to be reviewed prior to a planned period of absence. Any pay recommendation will still be considered in line with the </w:t>
      </w:r>
      <w:r w:rsidRPr="3C10A54E" w:rsidR="2BECA04E">
        <w:rPr>
          <w:rFonts w:ascii="Arial" w:hAnsi="Arial" w:cs="Arial"/>
          <w:color w:val="232E56"/>
          <w:sz w:val="22"/>
          <w:szCs w:val="22"/>
        </w:rPr>
        <w:t>school’s</w:t>
      </w:r>
      <w:r w:rsidRPr="3C10A54E" w:rsidR="00545268">
        <w:rPr>
          <w:rFonts w:ascii="Arial" w:hAnsi="Arial" w:cs="Arial"/>
          <w:color w:val="232E56"/>
          <w:sz w:val="22"/>
          <w:szCs w:val="22"/>
        </w:rPr>
        <w:t xml:space="preserve"> usual timescales and pay progression awarded from 1st September.</w:t>
      </w:r>
    </w:p>
    <w:p w:rsidRPr="00872AE3" w:rsidR="00545268" w:rsidP="00545268" w:rsidRDefault="00545268" w14:paraId="28EB14D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D8A3C96" w14:textId="2BB7C763">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Where a </w:t>
      </w:r>
      <w:r w:rsidRPr="3C10A54E" w:rsidR="20D6459A">
        <w:rPr>
          <w:rFonts w:ascii="Arial" w:hAnsi="Arial" w:cs="Arial"/>
          <w:color w:val="232E56"/>
          <w:sz w:val="22"/>
          <w:szCs w:val="22"/>
        </w:rPr>
        <w:t>teacher</w:t>
      </w:r>
      <w:r w:rsidRPr="3C10A54E" w:rsidR="00545268">
        <w:rPr>
          <w:rFonts w:ascii="Arial" w:hAnsi="Arial" w:cs="Arial"/>
          <w:color w:val="232E56"/>
          <w:sz w:val="22"/>
          <w:szCs w:val="22"/>
        </w:rPr>
        <w:t xml:space="preserve"> is not in work at the end of the appraisal cycle or has been absent for some or </w:t>
      </w:r>
      <w:r w:rsidRPr="3C10A54E" w:rsidR="00545268">
        <w:rPr>
          <w:rFonts w:ascii="Arial" w:hAnsi="Arial" w:cs="Arial"/>
          <w:color w:val="232E56"/>
          <w:sz w:val="22"/>
          <w:szCs w:val="22"/>
        </w:rPr>
        <w:t>all of</w:t>
      </w:r>
      <w:r w:rsidRPr="3C10A54E" w:rsidR="00545268">
        <w:rPr>
          <w:rFonts w:ascii="Arial" w:hAnsi="Arial" w:cs="Arial"/>
          <w:color w:val="232E56"/>
          <w:sz w:val="22"/>
          <w:szCs w:val="22"/>
        </w:rPr>
        <w:t xml:space="preserve"> the assessment period, an assessment may be based on performance during any periods of attendance and/or prior performance</w:t>
      </w:r>
      <w:r w:rsidRPr="3C10A54E" w:rsidR="00545268">
        <w:rPr>
          <w:rFonts w:ascii="Arial" w:hAnsi="Arial" w:cs="Arial"/>
          <w:color w:val="232E56"/>
          <w:sz w:val="22"/>
          <w:szCs w:val="22"/>
        </w:rPr>
        <w:t xml:space="preserve">.  </w:t>
      </w:r>
      <w:r w:rsidRPr="3C10A54E" w:rsidR="00545268">
        <w:rPr>
          <w:rFonts w:ascii="Arial" w:hAnsi="Arial" w:cs="Arial"/>
          <w:color w:val="232E56"/>
          <w:sz w:val="22"/>
          <w:szCs w:val="22"/>
        </w:rPr>
        <w:t xml:space="preserve">Evidence from the 2 appraisal cycles </w:t>
      </w:r>
      <w:r w:rsidRPr="3C10A54E" w:rsidR="00545268">
        <w:rPr>
          <w:rFonts w:ascii="Arial" w:hAnsi="Arial" w:cs="Arial"/>
          <w:color w:val="232E56"/>
          <w:sz w:val="22"/>
          <w:szCs w:val="22"/>
        </w:rPr>
        <w:t>immediately</w:t>
      </w:r>
      <w:r w:rsidRPr="3C10A54E" w:rsidR="00545268">
        <w:rPr>
          <w:rFonts w:ascii="Arial" w:hAnsi="Arial" w:cs="Arial"/>
          <w:color w:val="232E56"/>
          <w:sz w:val="22"/>
          <w:szCs w:val="22"/>
        </w:rPr>
        <w:t xml:space="preserve"> prior to the period of absence may also be considered. </w:t>
      </w:r>
    </w:p>
    <w:p w:rsidRPr="00872AE3" w:rsidR="00545268" w:rsidP="00545268" w:rsidRDefault="00545268" w14:paraId="1B433C35"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D697E70"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precise nature of the adjustments will be determined on a case-by-case basis following discussion with the Teacher.</w:t>
      </w:r>
    </w:p>
    <w:p w:rsidRPr="00872AE3" w:rsidR="00545268" w:rsidP="00545268" w:rsidRDefault="00545268" w14:paraId="53248FF0"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3CB2D0C4" w14:textId="77777777">
      <w:pPr>
        <w:pStyle w:val="Heading2"/>
        <w:rPr>
          <w:rFonts w:ascii="Arial" w:hAnsi="Arial" w:cs="Arial"/>
          <w:color w:val="232E56"/>
          <w:sz w:val="22"/>
          <w:szCs w:val="22"/>
        </w:rPr>
      </w:pPr>
      <w:bookmarkStart w:name="progressiontotheUPR" w:id="84"/>
      <w:bookmarkStart w:name="_Toc181800345" w:id="85"/>
      <w:r w:rsidRPr="004B1665">
        <w:rPr>
          <w:rFonts w:ascii="Arial" w:hAnsi="Arial" w:cs="Arial"/>
          <w:b w:val="0"/>
          <w:bCs w:val="0"/>
          <w:color w:val="232E56"/>
          <w:sz w:val="22"/>
          <w:szCs w:val="22"/>
        </w:rPr>
        <w:t>12.1 Progression to the Upper Pay Range</w:t>
      </w:r>
      <w:bookmarkEnd w:id="84"/>
      <w:bookmarkEnd w:id="85"/>
    </w:p>
    <w:p w:rsidRPr="00872AE3" w:rsidR="00545268" w:rsidP="00545268" w:rsidRDefault="00545268" w14:paraId="32FFBC3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7E4F2C9"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All qualified Teachers may apply to be paid on the upper pay range.</w:t>
      </w:r>
    </w:p>
    <w:p w:rsidRPr="00872AE3" w:rsidR="00545268" w:rsidP="00545268" w:rsidRDefault="00545268" w14:paraId="4542CA35"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E542E25"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It is the responsibility of the Teacher to decide whether they wish to apply to be considered for progression to the upper pay range.  All applications must be submitted to the Headteacher using the appropriate school process. All upper pay range applications will be assessed by the Headteacher.</w:t>
      </w:r>
    </w:p>
    <w:p w:rsidRPr="00872AE3" w:rsidR="00545268" w:rsidP="00545268" w:rsidRDefault="00545268" w14:paraId="6E7B019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7FF8772F" w14:textId="58AD5D83">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A Teacher may only submit one application in each academic year for progression to the upper pay range.  In this School, the deadline for </w:t>
      </w:r>
      <w:proofErr w:type="gramStart"/>
      <w:r w:rsidRPr="00872AE3">
        <w:rPr>
          <w:rFonts w:ascii="Arial" w:hAnsi="Arial" w:cs="Arial"/>
          <w:color w:val="232E56"/>
          <w:sz w:val="22"/>
          <w:szCs w:val="22"/>
        </w:rPr>
        <w:t>submitting an application</w:t>
      </w:r>
      <w:proofErr w:type="gramEnd"/>
      <w:r w:rsidRPr="00872AE3">
        <w:rPr>
          <w:rFonts w:ascii="Arial" w:hAnsi="Arial" w:cs="Arial"/>
          <w:color w:val="232E56"/>
          <w:sz w:val="22"/>
          <w:szCs w:val="22"/>
        </w:rPr>
        <w:t xml:space="preserve"> </w:t>
      </w:r>
      <w:r w:rsidR="00864B68">
        <w:rPr>
          <w:rFonts w:ascii="Arial" w:hAnsi="Arial" w:cs="Arial"/>
          <w:color w:val="232E56"/>
          <w:sz w:val="22"/>
          <w:szCs w:val="22"/>
        </w:rPr>
        <w:t>is 31</w:t>
      </w:r>
      <w:r w:rsidRPr="00864B68" w:rsidR="00864B68">
        <w:rPr>
          <w:rFonts w:ascii="Arial" w:hAnsi="Arial" w:cs="Arial"/>
          <w:color w:val="232E56"/>
          <w:sz w:val="22"/>
          <w:szCs w:val="22"/>
          <w:vertAlign w:val="superscript"/>
        </w:rPr>
        <w:t>st</w:t>
      </w:r>
      <w:r w:rsidR="00864B68">
        <w:rPr>
          <w:rFonts w:ascii="Arial" w:hAnsi="Arial" w:cs="Arial"/>
          <w:color w:val="232E56"/>
          <w:sz w:val="22"/>
          <w:szCs w:val="22"/>
        </w:rPr>
        <w:t xml:space="preserve"> July.</w:t>
      </w:r>
    </w:p>
    <w:p w:rsidRPr="00872AE3" w:rsidR="00545268" w:rsidP="00545268" w:rsidRDefault="00545268" w14:paraId="1D006E68" w14:textId="480FEBD9">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49846C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0DF0BB7" w14:textId="2A46B4C6">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Where a </w:t>
      </w:r>
      <w:r w:rsidRPr="3C10A54E" w:rsidR="074D21EC">
        <w:rPr>
          <w:rFonts w:ascii="Arial" w:hAnsi="Arial" w:cs="Arial"/>
          <w:color w:val="232E56"/>
          <w:sz w:val="22"/>
          <w:szCs w:val="22"/>
        </w:rPr>
        <w:t>teacher</w:t>
      </w:r>
      <w:r w:rsidRPr="3C10A54E" w:rsidR="00545268">
        <w:rPr>
          <w:rFonts w:ascii="Arial" w:hAnsi="Arial" w:cs="Arial"/>
          <w:color w:val="232E56"/>
          <w:sz w:val="22"/>
          <w:szCs w:val="22"/>
        </w:rPr>
        <w:t xml:space="preserve"> is simultaneously employed at another School(s), they </w:t>
      </w:r>
      <w:r w:rsidRPr="3C10A54E" w:rsidR="00545268">
        <w:rPr>
          <w:rFonts w:ascii="Arial" w:hAnsi="Arial" w:cs="Arial"/>
          <w:color w:val="232E56"/>
          <w:sz w:val="22"/>
          <w:szCs w:val="22"/>
        </w:rPr>
        <w:t>are required to</w:t>
      </w:r>
      <w:r w:rsidRPr="3C10A54E" w:rsidR="00545268">
        <w:rPr>
          <w:rFonts w:ascii="Arial" w:hAnsi="Arial" w:cs="Arial"/>
          <w:color w:val="232E56"/>
          <w:sz w:val="22"/>
          <w:szCs w:val="22"/>
        </w:rPr>
        <w:t xml:space="preserve"> </w:t>
      </w:r>
      <w:r w:rsidRPr="3C10A54E" w:rsidR="00545268">
        <w:rPr>
          <w:rFonts w:ascii="Arial" w:hAnsi="Arial" w:cs="Arial"/>
          <w:color w:val="232E56"/>
          <w:sz w:val="22"/>
          <w:szCs w:val="22"/>
        </w:rPr>
        <w:t>submit</w:t>
      </w:r>
      <w:r w:rsidRPr="3C10A54E" w:rsidR="00545268">
        <w:rPr>
          <w:rFonts w:ascii="Arial" w:hAnsi="Arial" w:cs="Arial"/>
          <w:color w:val="232E56"/>
          <w:sz w:val="22"/>
          <w:szCs w:val="22"/>
        </w:rPr>
        <w:t xml:space="preserve"> separate applications for each employment.  The </w:t>
      </w:r>
      <w:r w:rsidRPr="3C10A54E" w:rsidR="29A58730">
        <w:rPr>
          <w:rFonts w:ascii="Arial" w:hAnsi="Arial" w:cs="Arial"/>
          <w:color w:val="232E56"/>
          <w:sz w:val="22"/>
          <w:szCs w:val="22"/>
        </w:rPr>
        <w:t>school</w:t>
      </w:r>
      <w:r w:rsidRPr="3C10A54E" w:rsidR="00545268">
        <w:rPr>
          <w:rFonts w:ascii="Arial" w:hAnsi="Arial" w:cs="Arial"/>
          <w:color w:val="232E56"/>
          <w:sz w:val="22"/>
          <w:szCs w:val="22"/>
        </w:rPr>
        <w:t xml:space="preserve"> will not be bound by any upper pay range progression decision made by another School.</w:t>
      </w:r>
    </w:p>
    <w:p w:rsidRPr="00872AE3" w:rsidR="00545268" w:rsidP="00545268" w:rsidRDefault="00545268" w14:paraId="17D14EC3"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53C75C2A" w14:textId="77777777">
      <w:pPr>
        <w:pStyle w:val="Heading2"/>
        <w:rPr>
          <w:rFonts w:ascii="Arial" w:hAnsi="Arial" w:cs="Arial"/>
          <w:color w:val="232E56"/>
          <w:sz w:val="22"/>
          <w:szCs w:val="22"/>
        </w:rPr>
      </w:pPr>
      <w:bookmarkStart w:name="_Toc181800346" w:id="86"/>
      <w:bookmarkStart w:name="criteriaforprogressiontoUPR" w:id="87"/>
      <w:r w:rsidRPr="004B1665">
        <w:rPr>
          <w:rFonts w:ascii="Arial" w:hAnsi="Arial" w:cs="Arial"/>
          <w:b w:val="0"/>
          <w:bCs w:val="0"/>
          <w:color w:val="232E56"/>
          <w:sz w:val="22"/>
          <w:szCs w:val="22"/>
        </w:rPr>
        <w:t>12.2 Criteria for Progression to the Upper Pay Range</w:t>
      </w:r>
      <w:bookmarkEnd w:id="86"/>
    </w:p>
    <w:bookmarkEnd w:id="87"/>
    <w:p w:rsidRPr="00872AE3" w:rsidR="00545268" w:rsidP="00545268" w:rsidRDefault="00545268" w14:paraId="2227A27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5911FC0" w14:textId="0E960F5A">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To progress to the Upper Pay Range a </w:t>
      </w:r>
      <w:r w:rsidRPr="3C10A54E" w:rsidR="432EA2CC">
        <w:rPr>
          <w:rFonts w:ascii="Arial" w:hAnsi="Arial" w:cs="Arial"/>
          <w:color w:val="232E56"/>
          <w:sz w:val="22"/>
          <w:szCs w:val="22"/>
        </w:rPr>
        <w:t>teacher</w:t>
      </w:r>
      <w:r w:rsidRPr="3C10A54E" w:rsidR="00545268">
        <w:rPr>
          <w:rFonts w:ascii="Arial" w:hAnsi="Arial" w:cs="Arial"/>
          <w:color w:val="232E56"/>
          <w:sz w:val="22"/>
          <w:szCs w:val="22"/>
        </w:rPr>
        <w:t xml:space="preserve"> will be </w:t>
      </w:r>
      <w:r w:rsidRPr="3C10A54E" w:rsidR="00545268">
        <w:rPr>
          <w:rFonts w:ascii="Arial" w:hAnsi="Arial" w:cs="Arial"/>
          <w:color w:val="232E56"/>
          <w:sz w:val="22"/>
          <w:szCs w:val="22"/>
        </w:rPr>
        <w:t>required</w:t>
      </w:r>
      <w:r w:rsidRPr="3C10A54E" w:rsidR="00545268">
        <w:rPr>
          <w:rFonts w:ascii="Arial" w:hAnsi="Arial" w:cs="Arial"/>
          <w:color w:val="232E56"/>
          <w:sz w:val="22"/>
          <w:szCs w:val="22"/>
        </w:rPr>
        <w:t xml:space="preserve"> to </w:t>
      </w:r>
      <w:r w:rsidRPr="3C10A54E" w:rsidR="00545268">
        <w:rPr>
          <w:rFonts w:ascii="Arial" w:hAnsi="Arial" w:cs="Arial"/>
          <w:color w:val="232E56"/>
          <w:sz w:val="22"/>
          <w:szCs w:val="22"/>
        </w:rPr>
        <w:t>demonstrate</w:t>
      </w:r>
      <w:r w:rsidRPr="3C10A54E" w:rsidR="00545268">
        <w:rPr>
          <w:rFonts w:ascii="Arial" w:hAnsi="Arial" w:cs="Arial"/>
          <w:color w:val="232E56"/>
          <w:sz w:val="22"/>
          <w:szCs w:val="22"/>
        </w:rPr>
        <w:t xml:space="preserve"> that they have consistently made </w:t>
      </w:r>
      <w:r w:rsidRPr="3C10A54E" w:rsidR="00545268">
        <w:rPr>
          <w:rFonts w:ascii="Arial" w:hAnsi="Arial" w:cs="Arial"/>
          <w:color w:val="232E56"/>
          <w:sz w:val="22"/>
          <w:szCs w:val="22"/>
        </w:rPr>
        <w:t>good progress</w:t>
      </w:r>
      <w:r w:rsidRPr="3C10A54E" w:rsidR="00545268">
        <w:rPr>
          <w:rFonts w:ascii="Arial" w:hAnsi="Arial" w:cs="Arial"/>
          <w:color w:val="232E56"/>
          <w:sz w:val="22"/>
          <w:szCs w:val="22"/>
        </w:rPr>
        <w:t xml:space="preserve"> towards their appraisal </w:t>
      </w:r>
      <w:r w:rsidRPr="3C10A54E" w:rsidR="00545268">
        <w:rPr>
          <w:rFonts w:ascii="Arial" w:hAnsi="Arial" w:cs="Arial"/>
          <w:color w:val="232E56"/>
          <w:sz w:val="22"/>
          <w:szCs w:val="22"/>
        </w:rPr>
        <w:t>objectives</w:t>
      </w:r>
      <w:r w:rsidRPr="3C10A54E" w:rsidR="00545268">
        <w:rPr>
          <w:rFonts w:ascii="Arial" w:hAnsi="Arial" w:cs="Arial"/>
          <w:color w:val="232E56"/>
          <w:sz w:val="22"/>
          <w:szCs w:val="22"/>
        </w:rPr>
        <w:t xml:space="preserve"> over the 2 most recent appraisal cycles.</w:t>
      </w:r>
    </w:p>
    <w:p w:rsidRPr="00872AE3" w:rsidR="00545268" w:rsidP="00545268" w:rsidRDefault="00545268" w14:paraId="0B7BE52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B124822"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In </w:t>
      </w:r>
      <w:proofErr w:type="gramStart"/>
      <w:r w:rsidRPr="00872AE3">
        <w:rPr>
          <w:rFonts w:ascii="Arial" w:hAnsi="Arial" w:cs="Arial"/>
          <w:color w:val="232E56"/>
          <w:sz w:val="22"/>
          <w:szCs w:val="22"/>
        </w:rPr>
        <w:t>addition</w:t>
      </w:r>
      <w:proofErr w:type="gramEnd"/>
      <w:r w:rsidRPr="00872AE3">
        <w:rPr>
          <w:rFonts w:ascii="Arial" w:hAnsi="Arial" w:cs="Arial"/>
          <w:color w:val="232E56"/>
          <w:sz w:val="22"/>
          <w:szCs w:val="22"/>
        </w:rPr>
        <w:t xml:space="preserve"> they will need to demonstrate that:</w:t>
      </w:r>
    </w:p>
    <w:p w:rsidRPr="00872AE3" w:rsidR="00545268" w:rsidP="00545268" w:rsidRDefault="00545268" w14:paraId="776600B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F364772" w14:textId="77777777">
      <w:pPr>
        <w:pStyle w:val="ListParagraph"/>
        <w:widowControl w:val="0"/>
        <w:numPr>
          <w:ilvl w:val="0"/>
          <w:numId w:val="28"/>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they are highly competent in all elements of the professional standards</w:t>
      </w:r>
    </w:p>
    <w:p w:rsidRPr="00872AE3" w:rsidR="00545268" w:rsidP="3C10A54E" w:rsidRDefault="00545268" w14:paraId="005FA7AD" w14:textId="05BA8302">
      <w:pPr>
        <w:pStyle w:val="ListParagraph"/>
        <w:widowControl w:val="0"/>
        <w:numPr>
          <w:ilvl w:val="0"/>
          <w:numId w:val="28"/>
        </w:numPr>
        <w:suppressAutoHyphens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their achievements and contributions to the </w:t>
      </w:r>
      <w:r w:rsidRPr="3C10A54E" w:rsidR="6D076672">
        <w:rPr>
          <w:rFonts w:ascii="Arial" w:hAnsi="Arial" w:cs="Arial"/>
          <w:color w:val="232E56"/>
          <w:sz w:val="22"/>
          <w:szCs w:val="22"/>
        </w:rPr>
        <w:t>school</w:t>
      </w:r>
      <w:r w:rsidRPr="3C10A54E" w:rsidR="00545268">
        <w:rPr>
          <w:rFonts w:ascii="Arial" w:hAnsi="Arial" w:cs="Arial"/>
          <w:color w:val="232E56"/>
          <w:sz w:val="22"/>
          <w:szCs w:val="22"/>
        </w:rPr>
        <w:t xml:space="preserve"> are </w:t>
      </w:r>
      <w:r w:rsidRPr="3C10A54E" w:rsidR="00545268">
        <w:rPr>
          <w:rFonts w:ascii="Arial" w:hAnsi="Arial" w:cs="Arial"/>
          <w:color w:val="232E56"/>
          <w:sz w:val="22"/>
          <w:szCs w:val="22"/>
        </w:rPr>
        <w:t>substantial</w:t>
      </w:r>
      <w:r w:rsidRPr="3C10A54E" w:rsidR="00545268">
        <w:rPr>
          <w:rFonts w:ascii="Arial" w:hAnsi="Arial" w:cs="Arial"/>
          <w:color w:val="232E56"/>
          <w:sz w:val="22"/>
          <w:szCs w:val="22"/>
        </w:rPr>
        <w:t xml:space="preserve"> and sustained</w:t>
      </w:r>
    </w:p>
    <w:p w:rsidRPr="004B1665" w:rsidR="00545268" w:rsidP="00545268" w:rsidRDefault="00545268" w14:paraId="70B0415B" w14:textId="77777777">
      <w:pPr>
        <w:widowControl w:val="0"/>
        <w:autoSpaceDE w:val="0"/>
        <w:autoSpaceDN w:val="0"/>
        <w:spacing w:line="276" w:lineRule="auto"/>
        <w:jc w:val="both"/>
        <w:rPr>
          <w:rFonts w:ascii="Arial" w:hAnsi="Arial" w:cs="Arial"/>
          <w:color w:val="232E56"/>
          <w:sz w:val="22"/>
          <w:szCs w:val="22"/>
        </w:rPr>
      </w:pPr>
    </w:p>
    <w:p w:rsidRPr="004B1665" w:rsidR="00545268" w:rsidP="00545268" w:rsidRDefault="00545268" w14:paraId="34C83207" w14:textId="77777777">
      <w:pPr>
        <w:pStyle w:val="Heading2"/>
        <w:rPr>
          <w:rFonts w:ascii="Arial" w:hAnsi="Arial" w:cs="Arial"/>
          <w:color w:val="232E56"/>
          <w:sz w:val="22"/>
          <w:szCs w:val="22"/>
        </w:rPr>
      </w:pPr>
      <w:bookmarkStart w:name="_Toc181800347" w:id="88"/>
      <w:bookmarkStart w:name="assessingUPRapplications" w:id="89"/>
      <w:r w:rsidRPr="004B1665">
        <w:rPr>
          <w:rFonts w:ascii="Arial" w:hAnsi="Arial" w:cs="Arial"/>
          <w:b w:val="0"/>
          <w:bCs w:val="0"/>
          <w:color w:val="232E56"/>
          <w:sz w:val="22"/>
          <w:szCs w:val="22"/>
        </w:rPr>
        <w:t>12.3 Assessing Upper Pay Range Applications</w:t>
      </w:r>
      <w:bookmarkEnd w:id="88"/>
    </w:p>
    <w:bookmarkEnd w:id="89"/>
    <w:p w:rsidRPr="00872AE3" w:rsidR="00545268" w:rsidP="00545268" w:rsidRDefault="00545268" w14:paraId="7F34030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965A84C"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Appendix </w:t>
      </w:r>
      <w:r>
        <w:rPr>
          <w:rFonts w:ascii="Arial" w:hAnsi="Arial" w:cs="Arial"/>
          <w:color w:val="232E56"/>
          <w:sz w:val="22"/>
          <w:szCs w:val="22"/>
        </w:rPr>
        <w:t>5</w:t>
      </w:r>
      <w:r w:rsidRPr="00872AE3">
        <w:rPr>
          <w:rFonts w:ascii="Arial" w:hAnsi="Arial" w:cs="Arial"/>
          <w:color w:val="232E56"/>
          <w:sz w:val="22"/>
          <w:szCs w:val="22"/>
        </w:rPr>
        <w:t xml:space="preserve"> sets out how the school will interpret whether a Teacher meets the criteria to progress to the Upper Pay Range.</w:t>
      </w:r>
    </w:p>
    <w:p w:rsidRPr="00872AE3" w:rsidR="00545268" w:rsidP="00545268" w:rsidRDefault="00545268" w14:paraId="1BF62349"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CB4596C"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Headteacher will assess the Teacher’s application against the school’s criteria and advise him / her verbally and/or in writing within </w:t>
      </w:r>
      <w:r>
        <w:rPr>
          <w:rFonts w:ascii="Arial" w:hAnsi="Arial" w:cs="Arial"/>
          <w:color w:val="232E56"/>
          <w:sz w:val="22"/>
          <w:szCs w:val="22"/>
          <w:highlight w:val="yellow"/>
        </w:rPr>
        <w:t>10</w:t>
      </w:r>
      <w:r w:rsidRPr="00872AE3">
        <w:rPr>
          <w:rFonts w:ascii="Arial" w:hAnsi="Arial" w:cs="Arial"/>
          <w:color w:val="232E56"/>
          <w:sz w:val="22"/>
          <w:szCs w:val="22"/>
        </w:rPr>
        <w:t xml:space="preserve"> working days whether the application has been successful.</w:t>
      </w:r>
    </w:p>
    <w:p w:rsidRPr="00872AE3" w:rsidR="00545268" w:rsidP="00545268" w:rsidRDefault="00545268" w14:paraId="3DD75D06"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A189263" w14:textId="72B86320">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Where the application is successful the Teacher will progress to the minimum value of the upper pay range from </w:t>
      </w:r>
      <w:r w:rsidR="004C4DDB">
        <w:rPr>
          <w:rFonts w:ascii="Arial" w:hAnsi="Arial" w:cs="Arial"/>
          <w:color w:val="232E56"/>
          <w:sz w:val="22"/>
          <w:szCs w:val="22"/>
          <w:highlight w:val="yellow"/>
        </w:rPr>
        <w:t>1</w:t>
      </w:r>
      <w:r w:rsidRPr="004C4DDB" w:rsidR="004C4DDB">
        <w:rPr>
          <w:rFonts w:ascii="Arial" w:hAnsi="Arial" w:cs="Arial"/>
          <w:color w:val="232E56"/>
          <w:sz w:val="22"/>
          <w:szCs w:val="22"/>
          <w:highlight w:val="yellow"/>
          <w:vertAlign w:val="superscript"/>
        </w:rPr>
        <w:t>st</w:t>
      </w:r>
      <w:r w:rsidR="004C4DDB">
        <w:rPr>
          <w:rFonts w:ascii="Arial" w:hAnsi="Arial" w:cs="Arial"/>
          <w:color w:val="232E56"/>
          <w:sz w:val="22"/>
          <w:szCs w:val="22"/>
          <w:highlight w:val="yellow"/>
        </w:rPr>
        <w:t xml:space="preserve"> September.</w:t>
      </w:r>
    </w:p>
    <w:p w:rsidRPr="00872AE3" w:rsidR="00545268" w:rsidP="00545268" w:rsidRDefault="00545268" w14:paraId="6BB4A65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0C5D8723"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Where an application is unsuccessful the Teacher will receive feedback verbally and / or in writing on the reasons for the decision from the Headteacher.</w:t>
      </w:r>
    </w:p>
    <w:p w:rsidRPr="00872AE3" w:rsidR="00545268" w:rsidP="00545268" w:rsidRDefault="00545268" w14:paraId="7B15FA31"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52C17A6" w14:textId="56730931">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A Teacher may appeal against an unsuccessful application by following the </w:t>
      </w:r>
      <w:r w:rsidRPr="3C10A54E" w:rsidR="30F189AC">
        <w:rPr>
          <w:rFonts w:ascii="Arial" w:hAnsi="Arial" w:cs="Arial"/>
          <w:color w:val="232E56"/>
          <w:sz w:val="22"/>
          <w:szCs w:val="22"/>
        </w:rPr>
        <w:t>school’s</w:t>
      </w:r>
      <w:r w:rsidRPr="3C10A54E" w:rsidR="00545268">
        <w:rPr>
          <w:rFonts w:ascii="Arial" w:hAnsi="Arial" w:cs="Arial"/>
          <w:color w:val="232E56"/>
          <w:sz w:val="22"/>
          <w:szCs w:val="22"/>
        </w:rPr>
        <w:t xml:space="preserve"> pay appeal process detailed in Appendix 8</w:t>
      </w:r>
    </w:p>
    <w:p w:rsidRPr="00872AE3" w:rsidR="00545268" w:rsidP="00545268" w:rsidRDefault="00545268" w14:paraId="5793F9DE"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2E5AD30"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2031E7BA" w14:textId="77777777">
      <w:pPr>
        <w:pStyle w:val="Heading2"/>
        <w:rPr>
          <w:rFonts w:ascii="Arial" w:hAnsi="Arial" w:cs="Arial"/>
          <w:b w:val="0"/>
          <w:bCs w:val="0"/>
          <w:color w:val="232E56"/>
          <w:sz w:val="24"/>
          <w:szCs w:val="24"/>
        </w:rPr>
      </w:pPr>
      <w:bookmarkStart w:name="_Toc181800348" w:id="90"/>
      <w:bookmarkStart w:name="PartC" w:id="91"/>
      <w:r w:rsidRPr="0043299D">
        <w:rPr>
          <w:rFonts w:ascii="Arial" w:hAnsi="Arial" w:cs="Arial"/>
          <w:b w:val="0"/>
          <w:bCs w:val="0"/>
          <w:color w:val="232E56"/>
          <w:sz w:val="24"/>
          <w:szCs w:val="24"/>
        </w:rPr>
        <w:t>Part C: Pay for Support Staff</w:t>
      </w:r>
      <w:bookmarkEnd w:id="90"/>
    </w:p>
    <w:bookmarkEnd w:id="91"/>
    <w:p w:rsidRPr="00872AE3" w:rsidR="00545268" w:rsidP="00545268" w:rsidRDefault="00545268" w14:paraId="35938384"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77293A96" w14:textId="77777777">
      <w:pPr>
        <w:pStyle w:val="Heading2"/>
        <w:rPr>
          <w:rFonts w:ascii="Arial" w:hAnsi="Arial" w:cs="Arial"/>
          <w:b w:val="0"/>
          <w:bCs w:val="0"/>
          <w:color w:val="232E56"/>
          <w:sz w:val="22"/>
          <w:szCs w:val="22"/>
        </w:rPr>
      </w:pPr>
      <w:bookmarkStart w:name="_Toc181800349" w:id="92"/>
      <w:bookmarkStart w:name="partcpayframework" w:id="93"/>
      <w:r w:rsidRPr="0043299D">
        <w:rPr>
          <w:rFonts w:ascii="Arial" w:hAnsi="Arial" w:cs="Arial"/>
          <w:b w:val="0"/>
          <w:bCs w:val="0"/>
          <w:color w:val="232E56"/>
          <w:sz w:val="22"/>
          <w:szCs w:val="22"/>
        </w:rPr>
        <w:t>13 Pay Framework</w:t>
      </w:r>
      <w:bookmarkEnd w:id="92"/>
    </w:p>
    <w:bookmarkEnd w:id="93"/>
    <w:p w:rsidRPr="00872AE3" w:rsidR="00545268" w:rsidP="00545268" w:rsidRDefault="00545268" w14:paraId="03B99251"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012EF0CA" w14:textId="77777777">
      <w:pPr>
        <w:widowControl w:val="0"/>
        <w:autoSpaceDE w:val="0"/>
        <w:autoSpaceDN w:val="0"/>
        <w:spacing w:line="276" w:lineRule="auto"/>
        <w:jc w:val="both"/>
        <w:rPr>
          <w:rFonts w:ascii="Arial" w:hAnsi="Arial" w:cs="Arial"/>
          <w:i/>
          <w:iCs/>
          <w:color w:val="232E56"/>
          <w:sz w:val="22"/>
          <w:szCs w:val="22"/>
        </w:rPr>
      </w:pPr>
      <w:r w:rsidRPr="00872AE3">
        <w:rPr>
          <w:rFonts w:ascii="Arial" w:hAnsi="Arial" w:cs="Arial"/>
          <w:i/>
          <w:iCs/>
          <w:color w:val="232E56"/>
          <w:sz w:val="22"/>
          <w:szCs w:val="22"/>
          <w:highlight w:val="yellow"/>
        </w:rPr>
        <w:t xml:space="preserve">Kent Community and Controlled Schools and for other Kent Maintained Schools / Academies which have chosen to follow Kent Scheme Conditions of Service and Kent </w:t>
      </w:r>
      <w:r>
        <w:rPr>
          <w:rFonts w:ascii="Arial" w:hAnsi="Arial" w:cs="Arial"/>
          <w:i/>
          <w:iCs/>
          <w:color w:val="232E56"/>
          <w:sz w:val="22"/>
          <w:szCs w:val="22"/>
          <w:highlight w:val="yellow"/>
        </w:rPr>
        <w:t xml:space="preserve">Scheme Pay </w:t>
      </w:r>
      <w:r w:rsidRPr="00872AE3">
        <w:rPr>
          <w:rFonts w:ascii="Arial" w:hAnsi="Arial" w:cs="Arial"/>
          <w:i/>
          <w:iCs/>
          <w:color w:val="232E56"/>
          <w:sz w:val="22"/>
          <w:szCs w:val="22"/>
          <w:highlight w:val="yellow"/>
        </w:rPr>
        <w:t>Range</w:t>
      </w:r>
    </w:p>
    <w:p w:rsidRPr="00872AE3" w:rsidR="00545268" w:rsidP="00545268" w:rsidRDefault="00545268" w14:paraId="00D8342D" w14:textId="77777777">
      <w:pPr>
        <w:widowControl w:val="0"/>
        <w:autoSpaceDE w:val="0"/>
        <w:autoSpaceDN w:val="0"/>
        <w:spacing w:line="276" w:lineRule="auto"/>
        <w:jc w:val="both"/>
        <w:rPr>
          <w:rFonts w:ascii="Arial" w:hAnsi="Arial" w:cs="Arial"/>
          <w:b/>
          <w:bCs/>
          <w:color w:val="232E56"/>
          <w:sz w:val="26"/>
          <w:szCs w:val="26"/>
        </w:rPr>
      </w:pPr>
    </w:p>
    <w:p w:rsidRPr="00F6197C" w:rsidR="00545268" w:rsidP="00545268" w:rsidRDefault="00545268" w14:paraId="01565E12" w14:textId="77777777">
      <w:pPr>
        <w:widowControl w:val="0"/>
        <w:autoSpaceDE w:val="0"/>
        <w:autoSpaceDN w:val="0"/>
        <w:spacing w:line="276" w:lineRule="auto"/>
        <w:jc w:val="both"/>
        <w:rPr>
          <w:rFonts w:ascii="Arial" w:hAnsi="Arial" w:cs="Arial"/>
          <w:color w:val="232E56"/>
          <w:sz w:val="22"/>
          <w:szCs w:val="22"/>
        </w:rPr>
      </w:pPr>
      <w:r w:rsidRPr="00F6197C">
        <w:rPr>
          <w:rFonts w:ascii="Arial" w:hAnsi="Arial" w:cs="Arial"/>
          <w:color w:val="232E56"/>
          <w:sz w:val="22"/>
          <w:szCs w:val="22"/>
        </w:rPr>
        <w:t xml:space="preserve">The School follows Kent Scheme Conditions of Service and the Kent Scheme for Support </w:t>
      </w:r>
      <w:r w:rsidRPr="00262118">
        <w:rPr>
          <w:rFonts w:ascii="Arial" w:hAnsi="Arial" w:cs="Arial"/>
          <w:color w:val="232E56"/>
          <w:sz w:val="22"/>
          <w:szCs w:val="22"/>
        </w:rPr>
        <w:t>Staff.</w:t>
      </w:r>
    </w:p>
    <w:p w:rsidRPr="00872AE3" w:rsidR="00545268" w:rsidP="00545268" w:rsidRDefault="00545268" w14:paraId="69638E98" w14:textId="77777777">
      <w:pPr>
        <w:widowControl w:val="0"/>
        <w:autoSpaceDE w:val="0"/>
        <w:autoSpaceDN w:val="0"/>
        <w:spacing w:line="276" w:lineRule="auto"/>
        <w:jc w:val="both"/>
        <w:rPr>
          <w:rFonts w:ascii="Arial" w:hAnsi="Arial" w:cs="Arial"/>
          <w:color w:val="232E56"/>
        </w:rPr>
      </w:pPr>
    </w:p>
    <w:p w:rsidRPr="00872AE3" w:rsidR="00545268" w:rsidP="00545268" w:rsidRDefault="00545268" w14:paraId="2B625BAC" w14:textId="024ACD3F">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All support staff will be paid within the pay values </w:t>
      </w:r>
      <w:r w:rsidRPr="3C10A54E" w:rsidR="00545268">
        <w:rPr>
          <w:rFonts w:ascii="Arial" w:hAnsi="Arial" w:cs="Arial"/>
          <w:color w:val="232E56"/>
          <w:sz w:val="22"/>
          <w:szCs w:val="22"/>
        </w:rPr>
        <w:t>appropriate for</w:t>
      </w:r>
      <w:r w:rsidRPr="3C10A54E" w:rsidR="00545268">
        <w:rPr>
          <w:rFonts w:ascii="Arial" w:hAnsi="Arial" w:cs="Arial"/>
          <w:color w:val="232E56"/>
          <w:sz w:val="22"/>
          <w:szCs w:val="22"/>
        </w:rPr>
        <w:t xml:space="preserve"> their grade within the </w:t>
      </w:r>
      <w:r w:rsidRPr="3C10A54E" w:rsidR="00545268">
        <w:rPr>
          <w:rFonts w:ascii="Arial" w:hAnsi="Arial" w:cs="Arial"/>
          <w:color w:val="232E56"/>
          <w:sz w:val="22"/>
          <w:szCs w:val="22"/>
        </w:rPr>
        <w:t>Kent</w:t>
      </w:r>
      <w:r w:rsidRPr="3C10A54E" w:rsidR="00545268">
        <w:rPr>
          <w:rFonts w:ascii="Arial" w:hAnsi="Arial" w:cs="Arial"/>
          <w:color w:val="232E56"/>
          <w:sz w:val="22"/>
          <w:szCs w:val="22"/>
        </w:rPr>
        <w:t xml:space="preserve"> Scheme. An </w:t>
      </w:r>
      <w:r w:rsidRPr="3C10A54E" w:rsidR="5A340569">
        <w:rPr>
          <w:rFonts w:ascii="Arial" w:hAnsi="Arial" w:cs="Arial"/>
          <w:color w:val="232E56"/>
          <w:sz w:val="22"/>
          <w:szCs w:val="22"/>
        </w:rPr>
        <w:t>employee’s</w:t>
      </w:r>
      <w:r w:rsidRPr="3C10A54E" w:rsidR="00545268">
        <w:rPr>
          <w:rFonts w:ascii="Arial" w:hAnsi="Arial" w:cs="Arial"/>
          <w:color w:val="232E56"/>
          <w:sz w:val="22"/>
          <w:szCs w:val="22"/>
        </w:rPr>
        <w:t xml:space="preserve"> salary may not progress beyond the ceiling value of their grade.</w:t>
      </w:r>
    </w:p>
    <w:p w:rsidRPr="00872AE3" w:rsidR="00545268" w:rsidP="00545268" w:rsidRDefault="00545268" w14:paraId="77638D7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1368F48" w14:textId="6DB1F73F">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KCC determines annually in April the increases to be applied to the Kent Scheme grade values. The School will apply these changes with effect </w:t>
      </w:r>
      <w:r w:rsidRPr="00872AE3">
        <w:rPr>
          <w:rFonts w:ascii="Arial" w:hAnsi="Arial" w:cs="Arial"/>
          <w:color w:val="232E56"/>
          <w:sz w:val="22"/>
          <w:szCs w:val="22"/>
          <w:highlight w:val="yellow"/>
        </w:rPr>
        <w:t>from 1</w:t>
      </w:r>
      <w:r w:rsidRPr="00872AE3">
        <w:rPr>
          <w:rFonts w:ascii="Arial" w:hAnsi="Arial" w:cs="Arial"/>
          <w:color w:val="232E56"/>
          <w:sz w:val="22"/>
          <w:szCs w:val="22"/>
          <w:highlight w:val="yellow"/>
          <w:vertAlign w:val="superscript"/>
        </w:rPr>
        <w:t>st</w:t>
      </w:r>
      <w:r w:rsidRPr="00872AE3">
        <w:rPr>
          <w:rFonts w:ascii="Arial" w:hAnsi="Arial" w:cs="Arial"/>
          <w:color w:val="232E56"/>
          <w:sz w:val="22"/>
          <w:szCs w:val="22"/>
          <w:highlight w:val="yellow"/>
        </w:rPr>
        <w:t xml:space="preserve"> April</w:t>
      </w:r>
      <w:r w:rsidR="004C4DDB">
        <w:rPr>
          <w:rFonts w:ascii="Arial" w:hAnsi="Arial" w:cs="Arial"/>
          <w:color w:val="232E56"/>
          <w:sz w:val="22"/>
          <w:szCs w:val="22"/>
          <w:highlight w:val="yellow"/>
        </w:rPr>
        <w:t>.</w:t>
      </w:r>
      <w:r w:rsidRPr="00872AE3">
        <w:rPr>
          <w:rFonts w:ascii="Arial" w:hAnsi="Arial" w:cs="Arial"/>
          <w:color w:val="232E56"/>
          <w:sz w:val="22"/>
          <w:szCs w:val="22"/>
        </w:rPr>
        <w:t xml:space="preserve"> </w:t>
      </w:r>
    </w:p>
    <w:p w:rsidRPr="00872AE3" w:rsidR="00545268" w:rsidP="00545268" w:rsidRDefault="00545268" w14:paraId="6523859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EC9A451"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current Kent Scheme Pay Scales are at Appendix 6</w:t>
      </w:r>
    </w:p>
    <w:p w:rsidRPr="00872AE3" w:rsidR="00545268" w:rsidP="00545268" w:rsidRDefault="00545268" w14:paraId="38B16775"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08DAB78B" w14:textId="77777777">
      <w:pPr>
        <w:pStyle w:val="Heading2"/>
        <w:rPr>
          <w:rFonts w:ascii="Arial" w:hAnsi="Arial" w:cs="Arial"/>
          <w:b w:val="0"/>
          <w:bCs w:val="0"/>
          <w:color w:val="232E56"/>
          <w:sz w:val="22"/>
          <w:szCs w:val="22"/>
        </w:rPr>
      </w:pPr>
      <w:bookmarkStart w:name="_Toc181800350" w:id="94"/>
      <w:bookmarkStart w:name="partcpayonappt" w:id="95"/>
      <w:r w:rsidRPr="0043299D">
        <w:rPr>
          <w:rFonts w:ascii="Arial" w:hAnsi="Arial" w:cs="Arial"/>
          <w:b w:val="0"/>
          <w:bCs w:val="0"/>
          <w:color w:val="232E56"/>
          <w:sz w:val="22"/>
          <w:szCs w:val="22"/>
        </w:rPr>
        <w:t>14 Pay on Appointment</w:t>
      </w:r>
      <w:bookmarkEnd w:id="94"/>
    </w:p>
    <w:bookmarkEnd w:id="95"/>
    <w:p w:rsidRPr="00872AE3" w:rsidR="00545268" w:rsidP="00545268" w:rsidRDefault="00545268" w14:paraId="49C00046"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65D760C8"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The </w:t>
      </w:r>
      <w:r w:rsidRPr="00872AE3">
        <w:rPr>
          <w:rFonts w:cs="Arial"/>
          <w:b w:val="0"/>
          <w:color w:val="232E56"/>
          <w:sz w:val="22"/>
          <w:szCs w:val="22"/>
          <w:highlight w:val="yellow"/>
        </w:rPr>
        <w:t xml:space="preserve">Headteacher </w:t>
      </w:r>
      <w:r w:rsidRPr="00872AE3">
        <w:rPr>
          <w:rFonts w:cs="Arial"/>
          <w:b w:val="0"/>
          <w:color w:val="232E56"/>
          <w:sz w:val="22"/>
          <w:szCs w:val="22"/>
        </w:rPr>
        <w:t xml:space="preserve">will determine the grade of a support staff post prior to advertising.  </w:t>
      </w:r>
    </w:p>
    <w:p w:rsidRPr="00872AE3" w:rsidR="00545268" w:rsidP="00545268" w:rsidRDefault="00545268" w14:paraId="12A8D351" w14:textId="77777777">
      <w:pPr>
        <w:pStyle w:val="SPSSectionHeading"/>
        <w:spacing w:line="276" w:lineRule="auto"/>
        <w:jc w:val="both"/>
        <w:rPr>
          <w:rFonts w:cs="Arial"/>
          <w:b w:val="0"/>
          <w:color w:val="232E56"/>
          <w:sz w:val="22"/>
          <w:szCs w:val="22"/>
        </w:rPr>
      </w:pPr>
    </w:p>
    <w:p w:rsidRPr="00872AE3" w:rsidR="00545268" w:rsidP="00545268" w:rsidRDefault="00545268" w14:paraId="71BF8B29" w14:textId="77777777">
      <w:pPr>
        <w:pStyle w:val="SPSSectionHeading"/>
        <w:spacing w:line="276" w:lineRule="auto"/>
        <w:jc w:val="both"/>
        <w:rPr>
          <w:rFonts w:cs="Arial"/>
          <w:b w:val="0"/>
          <w:color w:val="232E56"/>
          <w:sz w:val="22"/>
          <w:szCs w:val="22"/>
        </w:rPr>
      </w:pPr>
      <w:bookmarkStart w:name="_Toc477776806" w:id="96"/>
      <w:r w:rsidRPr="00872AE3">
        <w:rPr>
          <w:rFonts w:cs="Arial"/>
          <w:b w:val="0"/>
          <w:color w:val="232E56"/>
          <w:sz w:val="22"/>
          <w:szCs w:val="22"/>
        </w:rPr>
        <w:t xml:space="preserve">In determining the grade for the post consideration will be given to the scope and accountabilities of the role as detailed in the job description / person specification for the role. </w:t>
      </w:r>
      <w:bookmarkEnd w:id="96"/>
    </w:p>
    <w:p w:rsidRPr="00872AE3" w:rsidR="00545268" w:rsidP="00545268" w:rsidRDefault="00545268" w14:paraId="5C4AA1B3" w14:textId="77777777">
      <w:pPr>
        <w:pStyle w:val="SPSSectionHeading"/>
        <w:spacing w:line="276" w:lineRule="auto"/>
        <w:jc w:val="both"/>
        <w:rPr>
          <w:rFonts w:cs="Arial"/>
          <w:b w:val="0"/>
          <w:color w:val="232E56"/>
          <w:sz w:val="22"/>
          <w:szCs w:val="22"/>
        </w:rPr>
      </w:pPr>
    </w:p>
    <w:p w:rsidRPr="00872AE3" w:rsidR="00545268" w:rsidP="00545268" w:rsidRDefault="00545268" w14:paraId="362A28F8" w14:textId="77777777">
      <w:pPr>
        <w:pStyle w:val="SPSSectionHeading"/>
        <w:spacing w:line="276" w:lineRule="auto"/>
        <w:jc w:val="both"/>
        <w:rPr>
          <w:rFonts w:cs="Arial"/>
          <w:b w:val="0"/>
          <w:color w:val="232E56"/>
          <w:sz w:val="22"/>
          <w:szCs w:val="22"/>
        </w:rPr>
      </w:pPr>
      <w:bookmarkStart w:name="_Toc477776807" w:id="97"/>
      <w:r w:rsidRPr="00872AE3">
        <w:rPr>
          <w:rFonts w:cs="Arial"/>
          <w:b w:val="0"/>
          <w:color w:val="232E56"/>
          <w:sz w:val="22"/>
          <w:szCs w:val="22"/>
        </w:rPr>
        <w:t xml:space="preserve">On appointment, the </w:t>
      </w:r>
      <w:r w:rsidRPr="00872AE3">
        <w:rPr>
          <w:rFonts w:cs="Arial"/>
          <w:b w:val="0"/>
          <w:color w:val="232E56"/>
          <w:sz w:val="22"/>
          <w:szCs w:val="22"/>
          <w:highlight w:val="yellow"/>
        </w:rPr>
        <w:t xml:space="preserve">Headteacher </w:t>
      </w:r>
      <w:r w:rsidRPr="00872AE3">
        <w:rPr>
          <w:rFonts w:cs="Arial"/>
          <w:b w:val="0"/>
          <w:color w:val="232E56"/>
          <w:sz w:val="22"/>
          <w:szCs w:val="22"/>
        </w:rPr>
        <w:t xml:space="preserve">will determine the starting salary to be offered within the pay range for the grade. </w:t>
      </w:r>
    </w:p>
    <w:p w:rsidRPr="00872AE3" w:rsidR="00545268" w:rsidP="00545268" w:rsidRDefault="00545268" w14:paraId="0A727CE0" w14:textId="77777777">
      <w:pPr>
        <w:pStyle w:val="SPSSectionHeading"/>
        <w:spacing w:line="276" w:lineRule="auto"/>
        <w:jc w:val="both"/>
        <w:rPr>
          <w:rFonts w:cs="Arial"/>
          <w:b w:val="0"/>
          <w:color w:val="232E56"/>
          <w:sz w:val="22"/>
          <w:szCs w:val="22"/>
        </w:rPr>
      </w:pPr>
    </w:p>
    <w:p w:rsidRPr="00872AE3" w:rsidR="00545268" w:rsidP="00545268" w:rsidRDefault="00545268" w14:paraId="652D5B7D"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New starters will normally be appointed at the entry point (minimum) of the pay range for the grade. At the Headteacher’s discretion and in exceptional circumstances an Employee may be appointed above the grade minimum. </w:t>
      </w:r>
      <w:bookmarkEnd w:id="97"/>
    </w:p>
    <w:p w:rsidRPr="00872AE3" w:rsidR="00545268" w:rsidP="00545268" w:rsidRDefault="00545268" w14:paraId="181BBA81" w14:textId="77777777">
      <w:pPr>
        <w:pStyle w:val="SPSSectionHeading"/>
        <w:spacing w:line="276" w:lineRule="auto"/>
        <w:jc w:val="both"/>
        <w:rPr>
          <w:rFonts w:cs="Arial"/>
          <w:b w:val="0"/>
          <w:color w:val="232E56"/>
          <w:sz w:val="22"/>
          <w:szCs w:val="22"/>
        </w:rPr>
      </w:pPr>
    </w:p>
    <w:p w:rsidRPr="00872AE3" w:rsidR="00545268" w:rsidP="00545268" w:rsidRDefault="00545268" w14:paraId="7ACEB682" w14:textId="691D2171">
      <w:pPr>
        <w:pStyle w:val="SPSSectionHeading"/>
        <w:spacing w:line="276" w:lineRule="auto"/>
        <w:jc w:val="both"/>
        <w:rPr>
          <w:rFonts w:cs="Arial"/>
          <w:b w:val="0"/>
          <w:bCs w:val="0"/>
          <w:color w:val="232E56"/>
          <w:sz w:val="22"/>
          <w:szCs w:val="22"/>
        </w:rPr>
      </w:pPr>
      <w:r w:rsidRPr="3C10A54E" w:rsidR="00545268">
        <w:rPr>
          <w:rFonts w:cs="Arial"/>
          <w:b w:val="0"/>
          <w:bCs w:val="0"/>
          <w:color w:val="232E56"/>
          <w:sz w:val="22"/>
          <w:szCs w:val="22"/>
        </w:rPr>
        <w:t xml:space="preserve">At the </w:t>
      </w:r>
      <w:r w:rsidRPr="3C10A54E" w:rsidR="00545268">
        <w:rPr>
          <w:rFonts w:cs="Arial"/>
          <w:b w:val="0"/>
          <w:bCs w:val="0"/>
          <w:color w:val="232E56"/>
          <w:sz w:val="22"/>
          <w:szCs w:val="22"/>
          <w:highlight w:val="yellow"/>
        </w:rPr>
        <w:t xml:space="preserve">Headteacher’s </w:t>
      </w:r>
      <w:r w:rsidRPr="3C10A54E" w:rsidR="00545268">
        <w:rPr>
          <w:rFonts w:cs="Arial"/>
          <w:b w:val="0"/>
          <w:bCs w:val="0"/>
          <w:color w:val="232E56"/>
          <w:sz w:val="22"/>
          <w:szCs w:val="22"/>
        </w:rPr>
        <w:t xml:space="preserve">discretion a market premium may be paid to secure candidates for </w:t>
      </w:r>
      <w:r w:rsidRPr="3C10A54E" w:rsidR="7A5FA2E4">
        <w:rPr>
          <w:rFonts w:cs="Arial"/>
          <w:b w:val="0"/>
          <w:bCs w:val="0"/>
          <w:color w:val="232E56"/>
          <w:sz w:val="22"/>
          <w:szCs w:val="22"/>
        </w:rPr>
        <w:t>hard-to-recruit</w:t>
      </w:r>
      <w:r w:rsidRPr="3C10A54E" w:rsidR="00545268">
        <w:rPr>
          <w:rFonts w:cs="Arial"/>
          <w:b w:val="0"/>
          <w:bCs w:val="0"/>
          <w:color w:val="232E56"/>
          <w:sz w:val="22"/>
          <w:szCs w:val="22"/>
        </w:rPr>
        <w:t xml:space="preserve"> posts. The sum payable will be </w:t>
      </w:r>
      <w:r w:rsidRPr="3C10A54E" w:rsidR="00545268">
        <w:rPr>
          <w:rFonts w:cs="Arial"/>
          <w:b w:val="0"/>
          <w:bCs w:val="0"/>
          <w:color w:val="232E56"/>
          <w:sz w:val="22"/>
          <w:szCs w:val="22"/>
        </w:rPr>
        <w:t>determined</w:t>
      </w:r>
      <w:r w:rsidRPr="3C10A54E" w:rsidR="00545268">
        <w:rPr>
          <w:rFonts w:cs="Arial"/>
          <w:b w:val="0"/>
          <w:bCs w:val="0"/>
          <w:color w:val="232E56"/>
          <w:sz w:val="22"/>
          <w:szCs w:val="22"/>
        </w:rPr>
        <w:t xml:space="preserve"> on a </w:t>
      </w:r>
      <w:r w:rsidRPr="3C10A54E" w:rsidR="6E969063">
        <w:rPr>
          <w:rFonts w:cs="Arial"/>
          <w:b w:val="0"/>
          <w:bCs w:val="0"/>
          <w:color w:val="232E56"/>
          <w:sz w:val="22"/>
          <w:szCs w:val="22"/>
        </w:rPr>
        <w:t>case-by-case</w:t>
      </w:r>
      <w:r w:rsidRPr="3C10A54E" w:rsidR="00545268">
        <w:rPr>
          <w:rFonts w:cs="Arial"/>
          <w:b w:val="0"/>
          <w:bCs w:val="0"/>
          <w:color w:val="232E56"/>
          <w:sz w:val="22"/>
          <w:szCs w:val="22"/>
        </w:rPr>
        <w:t xml:space="preserve"> basis.</w:t>
      </w:r>
    </w:p>
    <w:p w:rsidRPr="00872AE3" w:rsidR="00545268" w:rsidP="00545268" w:rsidRDefault="00545268" w14:paraId="673C9CA6" w14:textId="77777777">
      <w:pPr>
        <w:pStyle w:val="SPSSectionHeading"/>
        <w:spacing w:line="276" w:lineRule="auto"/>
        <w:jc w:val="both"/>
        <w:rPr>
          <w:rFonts w:cs="Arial"/>
          <w:b w:val="0"/>
          <w:color w:val="232E56"/>
          <w:sz w:val="22"/>
          <w:szCs w:val="22"/>
        </w:rPr>
      </w:pPr>
    </w:p>
    <w:p w:rsidRPr="00872AE3" w:rsidR="00545268" w:rsidP="00545268" w:rsidRDefault="00545268" w14:paraId="1B527D39" w14:textId="33A9C2D7">
      <w:pPr>
        <w:pStyle w:val="SPSSectionHeading"/>
        <w:spacing w:line="276" w:lineRule="auto"/>
        <w:jc w:val="both"/>
        <w:rPr>
          <w:rFonts w:cs="Arial"/>
          <w:b w:val="0"/>
          <w:bCs w:val="0"/>
          <w:color w:val="232E56"/>
          <w:sz w:val="22"/>
          <w:szCs w:val="22"/>
        </w:rPr>
      </w:pPr>
      <w:bookmarkStart w:name="_Toc477776808" w:id="98"/>
      <w:r w:rsidRPr="3C10A54E" w:rsidR="3BFEFE7E">
        <w:rPr>
          <w:rFonts w:cs="Arial"/>
          <w:b w:val="0"/>
          <w:bCs w:val="0"/>
          <w:color w:val="232E56"/>
          <w:sz w:val="22"/>
          <w:szCs w:val="22"/>
        </w:rPr>
        <w:t>When</w:t>
      </w:r>
      <w:r w:rsidRPr="3C10A54E" w:rsidR="00545268">
        <w:rPr>
          <w:rFonts w:cs="Arial"/>
          <w:b w:val="0"/>
          <w:bCs w:val="0"/>
          <w:color w:val="232E56"/>
          <w:sz w:val="22"/>
          <w:szCs w:val="22"/>
        </w:rPr>
        <w:t xml:space="preserve"> a member of support staff joins the School from another School / Academy– there is no obligation for the </w:t>
      </w:r>
      <w:r w:rsidRPr="3C10A54E" w:rsidR="592A23E4">
        <w:rPr>
          <w:rFonts w:cs="Arial"/>
          <w:b w:val="0"/>
          <w:bCs w:val="0"/>
          <w:color w:val="232E56"/>
          <w:sz w:val="22"/>
          <w:szCs w:val="22"/>
        </w:rPr>
        <w:t>school</w:t>
      </w:r>
      <w:r w:rsidRPr="3C10A54E" w:rsidR="00545268">
        <w:rPr>
          <w:rFonts w:cs="Arial"/>
          <w:b w:val="0"/>
          <w:bCs w:val="0"/>
          <w:color w:val="232E56"/>
          <w:sz w:val="22"/>
          <w:szCs w:val="22"/>
        </w:rPr>
        <w:t xml:space="preserve"> to match their current grade or salary.</w:t>
      </w:r>
      <w:bookmarkEnd w:id="98"/>
    </w:p>
    <w:p w:rsidRPr="00872AE3" w:rsidR="00545268" w:rsidP="00545268" w:rsidRDefault="00545268" w14:paraId="469AC348" w14:textId="77777777">
      <w:pPr>
        <w:pStyle w:val="SPSSectionHeading"/>
        <w:spacing w:line="276" w:lineRule="auto"/>
        <w:jc w:val="both"/>
        <w:rPr>
          <w:rFonts w:cs="Arial"/>
          <w:b w:val="0"/>
          <w:color w:val="232E56"/>
          <w:sz w:val="22"/>
          <w:szCs w:val="22"/>
        </w:rPr>
      </w:pPr>
    </w:p>
    <w:p w:rsidRPr="00872AE3" w:rsidR="00545268" w:rsidP="00545268" w:rsidRDefault="00545268" w14:paraId="3A427740" w14:textId="77777777">
      <w:pPr>
        <w:pStyle w:val="SPSSectionHeading"/>
        <w:spacing w:line="276" w:lineRule="auto"/>
        <w:jc w:val="both"/>
        <w:rPr>
          <w:rFonts w:cs="Arial"/>
          <w:b w:val="0"/>
          <w:bCs/>
          <w:color w:val="232E56"/>
          <w:sz w:val="26"/>
          <w:szCs w:val="26"/>
        </w:rPr>
      </w:pPr>
      <w:bookmarkStart w:name="_Toc477776809" w:id="99"/>
      <w:r w:rsidRPr="00872AE3">
        <w:rPr>
          <w:rFonts w:cs="Arial"/>
          <w:b w:val="0"/>
          <w:color w:val="232E56"/>
          <w:sz w:val="22"/>
          <w:szCs w:val="22"/>
        </w:rPr>
        <w:t>Where an Employee works part time (i.e. less than 37 hours per week / 52 weeks per year) their salary will be pro rata to the hours and weeks worked.</w:t>
      </w:r>
      <w:bookmarkEnd w:id="99"/>
      <w:r w:rsidRPr="00872AE3">
        <w:rPr>
          <w:rFonts w:cs="Arial"/>
          <w:b w:val="0"/>
          <w:color w:val="232E56"/>
          <w:sz w:val="22"/>
          <w:szCs w:val="22"/>
        </w:rPr>
        <w:t xml:space="preserve"> Employees engaged on a term time only basis will receive a payment in respect of their annual leave, including public holidays, incorporated within their annual salary.</w:t>
      </w:r>
    </w:p>
    <w:p w:rsidRPr="00872AE3" w:rsidR="00545268" w:rsidP="00545268" w:rsidRDefault="00545268" w14:paraId="22E5A0C7" w14:textId="77777777">
      <w:pPr>
        <w:widowControl w:val="0"/>
        <w:autoSpaceDE w:val="0"/>
        <w:autoSpaceDN w:val="0"/>
        <w:spacing w:line="276" w:lineRule="auto"/>
        <w:jc w:val="both"/>
        <w:rPr>
          <w:rFonts w:ascii="Arial" w:hAnsi="Arial" w:cs="Arial"/>
          <w:b/>
          <w:bCs/>
          <w:color w:val="232E56"/>
          <w:sz w:val="26"/>
          <w:szCs w:val="26"/>
        </w:rPr>
      </w:pPr>
    </w:p>
    <w:p w:rsidRPr="0043299D" w:rsidR="00545268" w:rsidP="00545268" w:rsidRDefault="00545268" w14:paraId="5E55B38E" w14:textId="77777777">
      <w:pPr>
        <w:pStyle w:val="Heading2"/>
        <w:rPr>
          <w:rFonts w:ascii="Arial" w:hAnsi="Arial" w:cs="Arial"/>
          <w:b w:val="0"/>
          <w:bCs w:val="0"/>
          <w:color w:val="232E56"/>
          <w:sz w:val="22"/>
          <w:szCs w:val="22"/>
        </w:rPr>
      </w:pPr>
      <w:bookmarkStart w:name="_Toc181800351" w:id="100"/>
      <w:bookmarkStart w:name="partcfifteen" w:id="101"/>
      <w:r w:rsidRPr="0043299D">
        <w:rPr>
          <w:rFonts w:ascii="Arial" w:hAnsi="Arial" w:cs="Arial"/>
          <w:b w:val="0"/>
          <w:bCs w:val="0"/>
          <w:color w:val="232E56"/>
          <w:sz w:val="22"/>
          <w:szCs w:val="22"/>
        </w:rPr>
        <w:t>15 Annual Pay Review and Pay Progression</w:t>
      </w:r>
      <w:bookmarkEnd w:id="100"/>
    </w:p>
    <w:bookmarkEnd w:id="101"/>
    <w:p w:rsidRPr="00872AE3" w:rsidR="00545268" w:rsidP="00545268" w:rsidRDefault="00545268" w14:paraId="18D63072"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6C0D416E" w14:textId="77777777">
      <w:pPr>
        <w:widowControl w:val="0"/>
        <w:autoSpaceDE w:val="0"/>
        <w:autoSpaceDN w:val="0"/>
        <w:spacing w:line="276" w:lineRule="auto"/>
        <w:jc w:val="both"/>
        <w:rPr>
          <w:rFonts w:ascii="Arial" w:hAnsi="Arial" w:cs="Arial"/>
          <w:i/>
          <w:iCs/>
          <w:color w:val="232E56"/>
          <w:sz w:val="22"/>
          <w:szCs w:val="22"/>
        </w:rPr>
      </w:pPr>
      <w:r w:rsidRPr="00872AE3">
        <w:rPr>
          <w:rFonts w:ascii="Arial" w:hAnsi="Arial" w:cs="Arial"/>
          <w:i/>
          <w:iCs/>
          <w:color w:val="232E56"/>
          <w:sz w:val="22"/>
          <w:szCs w:val="22"/>
          <w:highlight w:val="yellow"/>
        </w:rPr>
        <w:t xml:space="preserve">Kent Community and Controlled Schools and for other Kent Maintained Schools / Academies which have chosen to follow Kent Scheme Conditions of Service and Kent </w:t>
      </w:r>
      <w:r>
        <w:rPr>
          <w:rFonts w:ascii="Arial" w:hAnsi="Arial" w:cs="Arial"/>
          <w:i/>
          <w:iCs/>
          <w:color w:val="232E56"/>
          <w:sz w:val="22"/>
          <w:szCs w:val="22"/>
          <w:highlight w:val="yellow"/>
        </w:rPr>
        <w:t xml:space="preserve">Scheme Pay </w:t>
      </w:r>
      <w:r w:rsidRPr="00872AE3">
        <w:rPr>
          <w:rFonts w:ascii="Arial" w:hAnsi="Arial" w:cs="Arial"/>
          <w:i/>
          <w:iCs/>
          <w:color w:val="232E56"/>
          <w:sz w:val="22"/>
          <w:szCs w:val="22"/>
          <w:highlight w:val="yellow"/>
        </w:rPr>
        <w:t>Range</w:t>
      </w:r>
    </w:p>
    <w:p w:rsidRPr="00872AE3" w:rsidR="00545268" w:rsidP="00545268" w:rsidRDefault="00545268" w14:paraId="539405C2" w14:textId="77777777">
      <w:pPr>
        <w:widowControl w:val="0"/>
        <w:autoSpaceDE w:val="0"/>
        <w:autoSpaceDN w:val="0"/>
        <w:spacing w:line="276" w:lineRule="auto"/>
        <w:jc w:val="both"/>
        <w:rPr>
          <w:rFonts w:ascii="Arial" w:hAnsi="Arial" w:cs="Arial"/>
          <w:b/>
          <w:bCs/>
          <w:color w:val="232E56"/>
          <w:sz w:val="26"/>
          <w:szCs w:val="26"/>
        </w:rPr>
      </w:pPr>
    </w:p>
    <w:p w:rsidRPr="00F6197C" w:rsidR="00545268" w:rsidP="00545268" w:rsidRDefault="00545268" w14:paraId="70ADB36C" w14:textId="61B5FCB0">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Salaries will be uplifted by an annual pay award with effect from 1</w:t>
      </w:r>
      <w:r w:rsidRPr="3C10A54E" w:rsidR="00545268">
        <w:rPr>
          <w:rFonts w:ascii="Arial" w:hAnsi="Arial" w:cs="Arial"/>
          <w:color w:val="232E56"/>
          <w:sz w:val="22"/>
          <w:szCs w:val="22"/>
          <w:vertAlign w:val="superscript"/>
        </w:rPr>
        <w:t>st</w:t>
      </w:r>
      <w:r w:rsidRPr="3C10A54E" w:rsidR="00545268">
        <w:rPr>
          <w:rFonts w:ascii="Arial" w:hAnsi="Arial" w:cs="Arial"/>
          <w:color w:val="232E56"/>
          <w:sz w:val="22"/>
          <w:szCs w:val="22"/>
        </w:rPr>
        <w:t xml:space="preserve"> April</w:t>
      </w:r>
      <w:r w:rsidRPr="3C10A54E" w:rsidR="00545268">
        <w:rPr>
          <w:rFonts w:ascii="Arial" w:hAnsi="Arial" w:cs="Arial"/>
          <w:color w:val="232E56"/>
          <w:sz w:val="22"/>
          <w:szCs w:val="22"/>
        </w:rPr>
        <w:t xml:space="preserve">. The value of this increase is </w:t>
      </w:r>
      <w:r w:rsidRPr="3C10A54E" w:rsidR="00545268">
        <w:rPr>
          <w:rFonts w:ascii="Arial" w:hAnsi="Arial" w:cs="Arial"/>
          <w:color w:val="232E56"/>
          <w:sz w:val="22"/>
          <w:szCs w:val="22"/>
        </w:rPr>
        <w:t>determined</w:t>
      </w:r>
      <w:r w:rsidRPr="3C10A54E" w:rsidR="00545268">
        <w:rPr>
          <w:rFonts w:ascii="Arial" w:hAnsi="Arial" w:cs="Arial"/>
          <w:color w:val="232E56"/>
          <w:sz w:val="22"/>
          <w:szCs w:val="22"/>
        </w:rPr>
        <w:t xml:space="preserve"> annually in April by the Local Authority.</w:t>
      </w:r>
    </w:p>
    <w:p w:rsidRPr="00F6197C" w:rsidR="00545268" w:rsidP="00545268" w:rsidRDefault="00545268" w14:paraId="52C92F2B" w14:textId="77777777">
      <w:pPr>
        <w:widowControl w:val="0"/>
        <w:autoSpaceDE w:val="0"/>
        <w:autoSpaceDN w:val="0"/>
        <w:spacing w:line="276" w:lineRule="auto"/>
        <w:jc w:val="both"/>
        <w:rPr>
          <w:rFonts w:ascii="Arial" w:hAnsi="Arial" w:cs="Arial"/>
          <w:b/>
          <w:bCs/>
          <w:color w:val="232E56"/>
          <w:sz w:val="26"/>
          <w:szCs w:val="26"/>
        </w:rPr>
      </w:pPr>
    </w:p>
    <w:p w:rsidRPr="00F6197C" w:rsidR="00545268" w:rsidP="00545268" w:rsidRDefault="00545268" w14:paraId="0B23650F" w14:textId="14A6063C">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 xml:space="preserve">In </w:t>
      </w:r>
      <w:r w:rsidRPr="3C10A54E" w:rsidR="7CDE0B86">
        <w:rPr>
          <w:rFonts w:ascii="Arial" w:hAnsi="Arial" w:cs="Arial"/>
          <w:color w:val="232E56"/>
          <w:sz w:val="22"/>
          <w:szCs w:val="22"/>
        </w:rPr>
        <w:t>addition,</w:t>
      </w:r>
      <w:r w:rsidRPr="3C10A54E" w:rsidR="00545268">
        <w:rPr>
          <w:rFonts w:ascii="Arial" w:hAnsi="Arial" w:cs="Arial"/>
          <w:color w:val="232E56"/>
          <w:sz w:val="22"/>
          <w:szCs w:val="22"/>
        </w:rPr>
        <w:t xml:space="preserve"> an Employee may progress through their pay range to the top of their grade </w:t>
      </w:r>
      <w:r w:rsidRPr="3C10A54E" w:rsidR="00545268">
        <w:rPr>
          <w:rFonts w:ascii="Arial" w:hAnsi="Arial" w:cs="Arial"/>
          <w:color w:val="232E56"/>
          <w:sz w:val="22"/>
          <w:szCs w:val="22"/>
        </w:rPr>
        <w:t>by means of</w:t>
      </w:r>
      <w:r w:rsidRPr="3C10A54E" w:rsidR="00545268">
        <w:rPr>
          <w:rFonts w:ascii="Arial" w:hAnsi="Arial" w:cs="Arial"/>
          <w:color w:val="232E56"/>
          <w:sz w:val="22"/>
          <w:szCs w:val="22"/>
        </w:rPr>
        <w:t xml:space="preserve"> </w:t>
      </w:r>
      <w:r w:rsidRPr="3C10A54E" w:rsidR="00545268">
        <w:rPr>
          <w:rFonts w:ascii="Arial" w:hAnsi="Arial" w:cs="Arial"/>
          <w:color w:val="232E56"/>
          <w:sz w:val="22"/>
          <w:szCs w:val="22"/>
        </w:rPr>
        <w:t>a number of</w:t>
      </w:r>
      <w:r w:rsidRPr="3C10A54E" w:rsidR="00545268">
        <w:rPr>
          <w:rFonts w:ascii="Arial" w:hAnsi="Arial" w:cs="Arial"/>
          <w:color w:val="232E56"/>
          <w:sz w:val="22"/>
          <w:szCs w:val="22"/>
        </w:rPr>
        <w:t xml:space="preserve"> fixed points. Depending on an Employee’s grade the number of fixed pay points and the number of years of performance it takes to progress to each point may vary.</w:t>
      </w:r>
    </w:p>
    <w:p w:rsidRPr="00872AE3" w:rsidR="00545268" w:rsidP="00545268" w:rsidRDefault="00545268" w14:paraId="67E89B28" w14:textId="77777777">
      <w:pPr>
        <w:widowControl w:val="0"/>
        <w:autoSpaceDE w:val="0"/>
        <w:autoSpaceDN w:val="0"/>
        <w:spacing w:line="276" w:lineRule="auto"/>
        <w:jc w:val="both"/>
        <w:rPr>
          <w:rFonts w:ascii="Arial" w:hAnsi="Arial" w:cs="Arial"/>
          <w:color w:val="232E56"/>
          <w:sz w:val="22"/>
          <w:szCs w:val="22"/>
          <w:highlight w:val="green"/>
        </w:rPr>
      </w:pPr>
    </w:p>
    <w:p w:rsidRPr="00872AE3" w:rsidR="00545268" w:rsidP="00545268" w:rsidRDefault="00545268" w14:paraId="61953BE6" w14:textId="77777777">
      <w:pPr>
        <w:widowControl w:val="0"/>
        <w:autoSpaceDE w:val="0"/>
        <w:autoSpaceDN w:val="0"/>
        <w:spacing w:line="276" w:lineRule="auto"/>
        <w:jc w:val="both"/>
        <w:rPr>
          <w:rFonts w:ascii="Arial" w:hAnsi="Arial" w:cs="Arial"/>
          <w:color w:val="232E56"/>
          <w:sz w:val="22"/>
          <w:szCs w:val="22"/>
        </w:rPr>
      </w:pPr>
      <w:r w:rsidRPr="00F6197C">
        <w:rPr>
          <w:rFonts w:ascii="Arial" w:hAnsi="Arial" w:cs="Arial"/>
          <w:color w:val="232E56"/>
          <w:sz w:val="22"/>
          <w:szCs w:val="22"/>
        </w:rPr>
        <w:t>Progression to these fixed points is based on ‘positive’ performance assessment on the ‘anniversary date.’</w:t>
      </w:r>
      <w:r w:rsidRPr="00872AE3">
        <w:rPr>
          <w:rFonts w:ascii="Arial" w:hAnsi="Arial" w:cs="Arial"/>
          <w:color w:val="232E56"/>
          <w:sz w:val="22"/>
          <w:szCs w:val="22"/>
        </w:rPr>
        <w:t xml:space="preserve">  </w:t>
      </w:r>
    </w:p>
    <w:p w:rsidRPr="00872AE3" w:rsidR="00545268" w:rsidP="00545268" w:rsidRDefault="00545268" w14:paraId="3527D5C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43FEF81"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‘anniversary date’ is determined as follows:</w:t>
      </w:r>
    </w:p>
    <w:p w:rsidRPr="00872AE3" w:rsidR="00545268" w:rsidP="00545268" w:rsidRDefault="00545268" w14:paraId="33D41004"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69772F5C" w14:textId="7232418F">
      <w:pPr>
        <w:pStyle w:val="ListParagraph"/>
        <w:widowControl w:val="0"/>
        <w:numPr>
          <w:ilvl w:val="0"/>
          <w:numId w:val="32"/>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 xml:space="preserve">For all Employees in post on or before </w:t>
      </w:r>
      <w:r w:rsidRPr="00872AE3">
        <w:rPr>
          <w:rFonts w:ascii="Arial" w:hAnsi="Arial" w:cs="Arial"/>
          <w:color w:val="232E56"/>
          <w:sz w:val="22"/>
          <w:szCs w:val="22"/>
          <w:highlight w:val="yellow"/>
        </w:rPr>
        <w:t>1</w:t>
      </w:r>
      <w:r w:rsidRPr="00872AE3">
        <w:rPr>
          <w:rFonts w:ascii="Arial" w:hAnsi="Arial" w:cs="Arial"/>
          <w:color w:val="232E56"/>
          <w:sz w:val="22"/>
          <w:szCs w:val="22"/>
          <w:highlight w:val="yellow"/>
          <w:vertAlign w:val="superscript"/>
        </w:rPr>
        <w:t>st</w:t>
      </w:r>
      <w:r w:rsidRPr="00872AE3">
        <w:rPr>
          <w:rFonts w:ascii="Arial" w:hAnsi="Arial" w:cs="Arial"/>
          <w:color w:val="232E56"/>
          <w:sz w:val="22"/>
          <w:szCs w:val="22"/>
          <w:highlight w:val="yellow"/>
        </w:rPr>
        <w:t xml:space="preserve"> April</w:t>
      </w:r>
      <w:r w:rsidRPr="00872AE3">
        <w:rPr>
          <w:rFonts w:ascii="Arial" w:hAnsi="Arial" w:cs="Arial"/>
          <w:color w:val="232E56"/>
          <w:sz w:val="22"/>
          <w:szCs w:val="22"/>
        </w:rPr>
        <w:t xml:space="preserve"> anniversary and review date will be 1</w:t>
      </w:r>
      <w:r w:rsidRPr="00872AE3">
        <w:rPr>
          <w:rFonts w:ascii="Arial" w:hAnsi="Arial" w:cs="Arial"/>
          <w:color w:val="232E56"/>
          <w:sz w:val="22"/>
          <w:szCs w:val="22"/>
          <w:vertAlign w:val="superscript"/>
        </w:rPr>
        <w:t>st</w:t>
      </w:r>
      <w:r w:rsidRPr="00872AE3">
        <w:rPr>
          <w:rFonts w:ascii="Arial" w:hAnsi="Arial" w:cs="Arial"/>
          <w:color w:val="232E56"/>
          <w:sz w:val="22"/>
          <w:szCs w:val="22"/>
        </w:rPr>
        <w:t xml:space="preserve"> April</w:t>
      </w:r>
      <w:r w:rsidR="004C4DDB">
        <w:rPr>
          <w:rFonts w:ascii="Arial" w:hAnsi="Arial" w:cs="Arial"/>
          <w:color w:val="232E56"/>
          <w:sz w:val="22"/>
          <w:szCs w:val="22"/>
        </w:rPr>
        <w:t>.</w:t>
      </w:r>
    </w:p>
    <w:p w:rsidRPr="00872AE3" w:rsidR="00545268" w:rsidP="00545268" w:rsidRDefault="00545268" w14:paraId="1C60C852" w14:textId="77777777">
      <w:pPr>
        <w:widowControl w:val="0"/>
        <w:autoSpaceDE w:val="0"/>
        <w:autoSpaceDN w:val="0"/>
        <w:spacing w:line="276" w:lineRule="auto"/>
        <w:jc w:val="both"/>
        <w:rPr>
          <w:rFonts w:ascii="Arial" w:hAnsi="Arial" w:cs="Arial"/>
          <w:color w:val="232E56"/>
          <w:sz w:val="22"/>
          <w:szCs w:val="22"/>
        </w:rPr>
      </w:pPr>
    </w:p>
    <w:p w:rsidRPr="00474503" w:rsidR="00545268" w:rsidP="00545268" w:rsidRDefault="00545268" w14:paraId="47F1BAD8" w14:textId="6C583CA6">
      <w:pPr>
        <w:pStyle w:val="ListParagraph"/>
        <w:numPr>
          <w:ilvl w:val="0"/>
          <w:numId w:val="32"/>
        </w:numPr>
        <w:suppressAutoHyphens w:val="0"/>
        <w:spacing w:after="120" w:line="276" w:lineRule="auto"/>
        <w:contextualSpacing w:val="0"/>
        <w:rPr>
          <w:rFonts w:ascii="Arial" w:hAnsi="Arial" w:cs="Arial"/>
          <w:color w:val="232E56"/>
          <w:sz w:val="22"/>
          <w:szCs w:val="22"/>
        </w:rPr>
      </w:pPr>
      <w:r w:rsidRPr="00474503">
        <w:rPr>
          <w:rFonts w:ascii="Arial" w:hAnsi="Arial" w:cs="Arial"/>
          <w:color w:val="232E56"/>
          <w:sz w:val="22"/>
          <w:szCs w:val="22"/>
        </w:rPr>
        <w:t xml:space="preserve">For all Employees in post or re-graded after </w:t>
      </w:r>
      <w:r w:rsidRPr="00474503">
        <w:rPr>
          <w:rFonts w:ascii="Arial" w:hAnsi="Arial" w:cs="Arial"/>
          <w:color w:val="232E56"/>
          <w:sz w:val="22"/>
          <w:szCs w:val="22"/>
          <w:highlight w:val="yellow"/>
        </w:rPr>
        <w:t>1</w:t>
      </w:r>
      <w:r w:rsidRPr="00474503">
        <w:rPr>
          <w:rFonts w:ascii="Arial" w:hAnsi="Arial" w:cs="Arial"/>
          <w:color w:val="232E56"/>
          <w:sz w:val="22"/>
          <w:szCs w:val="22"/>
          <w:highlight w:val="yellow"/>
          <w:vertAlign w:val="superscript"/>
        </w:rPr>
        <w:t>st</w:t>
      </w:r>
      <w:r w:rsidRPr="00474503">
        <w:rPr>
          <w:rFonts w:ascii="Arial" w:hAnsi="Arial" w:cs="Arial"/>
          <w:color w:val="232E56"/>
          <w:sz w:val="22"/>
          <w:szCs w:val="22"/>
          <w:highlight w:val="yellow"/>
        </w:rPr>
        <w:t xml:space="preserve"> April</w:t>
      </w:r>
      <w:r w:rsidR="004C4DDB">
        <w:rPr>
          <w:rFonts w:ascii="Arial" w:hAnsi="Arial" w:cs="Arial"/>
          <w:color w:val="232E56"/>
          <w:sz w:val="22"/>
          <w:szCs w:val="22"/>
          <w:highlight w:val="yellow"/>
        </w:rPr>
        <w:t xml:space="preserve">, </w:t>
      </w:r>
      <w:r w:rsidRPr="00474503">
        <w:rPr>
          <w:rFonts w:ascii="Arial" w:hAnsi="Arial" w:cs="Arial"/>
          <w:color w:val="232E56"/>
          <w:sz w:val="22"/>
          <w:szCs w:val="22"/>
        </w:rPr>
        <w:t xml:space="preserve">the review date will be the </w:t>
      </w:r>
      <w:r w:rsidR="004C4DDB">
        <w:rPr>
          <w:rFonts w:ascii="Arial" w:hAnsi="Arial" w:cs="Arial"/>
          <w:color w:val="232E56"/>
          <w:sz w:val="22"/>
          <w:szCs w:val="22"/>
          <w:highlight w:val="yellow"/>
        </w:rPr>
        <w:t>1</w:t>
      </w:r>
      <w:r w:rsidRPr="004C4DDB" w:rsidR="004C4DDB">
        <w:rPr>
          <w:rFonts w:ascii="Arial" w:hAnsi="Arial" w:cs="Arial"/>
          <w:color w:val="232E56"/>
          <w:sz w:val="22"/>
          <w:szCs w:val="22"/>
          <w:highlight w:val="yellow"/>
          <w:vertAlign w:val="superscript"/>
        </w:rPr>
        <w:t>st</w:t>
      </w:r>
      <w:r w:rsidR="004C4DDB">
        <w:rPr>
          <w:rFonts w:ascii="Arial" w:hAnsi="Arial" w:cs="Arial"/>
          <w:color w:val="232E56"/>
          <w:sz w:val="22"/>
          <w:szCs w:val="22"/>
          <w:highlight w:val="yellow"/>
        </w:rPr>
        <w:t xml:space="preserve"> April.</w:t>
      </w:r>
    </w:p>
    <w:p w:rsidRPr="00474503" w:rsidR="00545268" w:rsidP="00545268" w:rsidRDefault="00545268" w14:paraId="1F99CE22" w14:textId="77777777">
      <w:pPr>
        <w:widowControl w:val="0"/>
        <w:autoSpaceDE w:val="0"/>
        <w:autoSpaceDN w:val="0"/>
        <w:spacing w:line="276" w:lineRule="auto"/>
        <w:jc w:val="both"/>
        <w:rPr>
          <w:rFonts w:ascii="Arial" w:hAnsi="Arial" w:cs="Arial"/>
          <w:color w:val="232E56"/>
          <w:sz w:val="22"/>
          <w:szCs w:val="22"/>
          <w:highlight w:val="green"/>
        </w:rPr>
      </w:pPr>
    </w:p>
    <w:p w:rsidR="00545268" w:rsidP="00545268" w:rsidRDefault="00545268" w14:paraId="6A85A3C6" w14:textId="0FC453D7">
      <w:pPr>
        <w:pStyle w:val="ListParagraph"/>
        <w:widowControl w:val="0"/>
        <w:numPr>
          <w:ilvl w:val="0"/>
          <w:numId w:val="32"/>
        </w:numPr>
        <w:suppressAutoHyphens w:val="0"/>
        <w:autoSpaceDE w:val="0"/>
        <w:autoSpaceDN w:val="0"/>
        <w:spacing w:line="276" w:lineRule="auto"/>
        <w:contextualSpacing w:val="0"/>
        <w:jc w:val="both"/>
        <w:rPr>
          <w:rFonts w:ascii="Arial" w:hAnsi="Arial" w:cs="Arial"/>
          <w:color w:val="232E56"/>
          <w:sz w:val="22"/>
          <w:szCs w:val="22"/>
        </w:rPr>
      </w:pPr>
      <w:r>
        <w:rPr>
          <w:rFonts w:ascii="Arial" w:hAnsi="Arial" w:cs="Arial"/>
          <w:color w:val="232E56"/>
          <w:sz w:val="22"/>
          <w:szCs w:val="22"/>
        </w:rPr>
        <w:t xml:space="preserve">For all </w:t>
      </w:r>
      <w:r w:rsidRPr="00474503">
        <w:rPr>
          <w:rFonts w:ascii="Arial" w:hAnsi="Arial" w:cs="Arial"/>
          <w:color w:val="232E56"/>
          <w:sz w:val="22"/>
          <w:szCs w:val="22"/>
        </w:rPr>
        <w:t xml:space="preserve">Employees on grades KSA and KSB (formerly KR3 and KR4) and who are paid a single salary point – the anniversary and review date will be </w:t>
      </w:r>
      <w:r w:rsidRPr="00474503">
        <w:rPr>
          <w:rFonts w:ascii="Arial" w:hAnsi="Arial" w:cs="Arial"/>
          <w:color w:val="232E56"/>
          <w:sz w:val="22"/>
          <w:szCs w:val="22"/>
          <w:highlight w:val="yellow"/>
        </w:rPr>
        <w:t>1st April</w:t>
      </w:r>
      <w:r w:rsidR="004C4DDB">
        <w:rPr>
          <w:rFonts w:ascii="Arial" w:hAnsi="Arial" w:cs="Arial"/>
          <w:color w:val="232E56"/>
          <w:sz w:val="22"/>
          <w:szCs w:val="22"/>
          <w:highlight w:val="yellow"/>
        </w:rPr>
        <w:t>.</w:t>
      </w:r>
    </w:p>
    <w:p w:rsidRPr="00474503" w:rsidR="00545268" w:rsidP="00545268" w:rsidRDefault="00545268" w14:paraId="23E8D054" w14:textId="77777777">
      <w:pPr>
        <w:pStyle w:val="ListParagraph"/>
        <w:rPr>
          <w:rFonts w:ascii="Arial" w:hAnsi="Arial" w:cs="Arial"/>
          <w:color w:val="232E56"/>
          <w:sz w:val="22"/>
          <w:szCs w:val="22"/>
        </w:rPr>
      </w:pPr>
    </w:p>
    <w:p w:rsidRPr="00872AE3" w:rsidR="00545268" w:rsidP="00545268" w:rsidRDefault="00545268" w14:paraId="358CE17C" w14:textId="461820C3">
      <w:pPr>
        <w:pStyle w:val="ListParagraph"/>
        <w:widowControl w:val="0"/>
        <w:numPr>
          <w:ilvl w:val="0"/>
          <w:numId w:val="32"/>
        </w:numPr>
        <w:suppressAutoHyphens w:val="0"/>
        <w:autoSpaceDE w:val="0"/>
        <w:autoSpaceDN w:val="0"/>
        <w:spacing w:line="276" w:lineRule="auto"/>
        <w:contextualSpacing w:val="0"/>
        <w:jc w:val="both"/>
        <w:rPr>
          <w:rFonts w:ascii="Arial" w:hAnsi="Arial" w:cs="Arial"/>
          <w:color w:val="232E56"/>
          <w:sz w:val="22"/>
          <w:szCs w:val="22"/>
        </w:rPr>
      </w:pPr>
      <w:r w:rsidRPr="00872AE3">
        <w:rPr>
          <w:rFonts w:ascii="Arial" w:hAnsi="Arial" w:cs="Arial"/>
          <w:color w:val="232E56"/>
          <w:sz w:val="22"/>
          <w:szCs w:val="22"/>
        </w:rPr>
        <w:t xml:space="preserve">For all Employees at the top of their grade the review date is re-set to </w:t>
      </w:r>
      <w:r w:rsidRPr="00872AE3">
        <w:rPr>
          <w:rFonts w:ascii="Arial" w:hAnsi="Arial" w:cs="Arial"/>
          <w:color w:val="232E56"/>
          <w:sz w:val="22"/>
          <w:szCs w:val="22"/>
          <w:highlight w:val="yellow"/>
        </w:rPr>
        <w:t>1</w:t>
      </w:r>
      <w:r w:rsidRPr="00872AE3">
        <w:rPr>
          <w:rFonts w:ascii="Arial" w:hAnsi="Arial" w:cs="Arial"/>
          <w:color w:val="232E56"/>
          <w:sz w:val="22"/>
          <w:szCs w:val="22"/>
          <w:highlight w:val="yellow"/>
          <w:vertAlign w:val="superscript"/>
        </w:rPr>
        <w:t>st</w:t>
      </w:r>
      <w:r w:rsidRPr="00872AE3">
        <w:rPr>
          <w:rFonts w:ascii="Arial" w:hAnsi="Arial" w:cs="Arial"/>
          <w:color w:val="232E56"/>
          <w:sz w:val="22"/>
          <w:szCs w:val="22"/>
          <w:highlight w:val="yellow"/>
        </w:rPr>
        <w:t xml:space="preserve"> Apri</w:t>
      </w:r>
      <w:r w:rsidR="004C4DDB">
        <w:rPr>
          <w:rFonts w:ascii="Arial" w:hAnsi="Arial" w:cs="Arial"/>
          <w:color w:val="232E56"/>
          <w:sz w:val="22"/>
          <w:szCs w:val="22"/>
          <w:highlight w:val="yellow"/>
        </w:rPr>
        <w:t>l.</w:t>
      </w:r>
    </w:p>
    <w:p w:rsidRPr="00872AE3" w:rsidR="00545268" w:rsidP="00545268" w:rsidRDefault="00545268" w14:paraId="78B32A02" w14:textId="77777777">
      <w:pPr>
        <w:widowControl w:val="0"/>
        <w:autoSpaceDE w:val="0"/>
        <w:autoSpaceDN w:val="0"/>
        <w:spacing w:line="276" w:lineRule="auto"/>
        <w:jc w:val="both"/>
        <w:rPr>
          <w:rFonts w:ascii="Arial" w:hAnsi="Arial" w:cs="Arial"/>
          <w:color w:val="232E56"/>
          <w:sz w:val="22"/>
          <w:szCs w:val="22"/>
        </w:rPr>
      </w:pPr>
    </w:p>
    <w:p w:rsidRPr="0066219A" w:rsidR="00545268" w:rsidP="00545268" w:rsidRDefault="00545268" w14:paraId="0C5F9860" w14:textId="1B37792F">
      <w:pPr>
        <w:widowControl w:val="0"/>
        <w:autoSpaceDE w:val="0"/>
        <w:autoSpaceDN w:val="0"/>
        <w:spacing w:line="276" w:lineRule="auto"/>
        <w:jc w:val="both"/>
        <w:rPr>
          <w:rFonts w:ascii="Arial" w:hAnsi="Arial" w:cs="Arial"/>
          <w:color w:val="232E56"/>
          <w:sz w:val="22"/>
          <w:szCs w:val="22"/>
        </w:rPr>
      </w:pPr>
      <w:r w:rsidRPr="3C10A54E" w:rsidR="00545268">
        <w:rPr>
          <w:rFonts w:ascii="Arial" w:hAnsi="Arial" w:cs="Arial"/>
          <w:color w:val="232E56"/>
          <w:sz w:val="22"/>
          <w:szCs w:val="22"/>
        </w:rPr>
        <w:t>An Employee will be awarded a ‘positive’ performance assessment where performance standards are met during the pay</w:t>
      </w:r>
      <w:r w:rsidRPr="3C10A54E" w:rsidR="004C4DDB">
        <w:rPr>
          <w:rFonts w:ascii="Arial" w:hAnsi="Arial" w:cs="Arial"/>
          <w:color w:val="232E56"/>
          <w:sz w:val="22"/>
          <w:szCs w:val="22"/>
        </w:rPr>
        <w:t>/</w:t>
      </w:r>
      <w:r w:rsidRPr="3C10A54E" w:rsidR="00545268">
        <w:rPr>
          <w:rFonts w:ascii="Arial" w:hAnsi="Arial" w:cs="Arial"/>
          <w:color w:val="232E56"/>
          <w:sz w:val="22"/>
          <w:szCs w:val="22"/>
          <w:highlight w:val="yellow"/>
        </w:rPr>
        <w:t xml:space="preserve"> appraisal</w:t>
      </w:r>
      <w:r w:rsidRPr="3C10A54E" w:rsidR="00545268">
        <w:rPr>
          <w:rFonts w:ascii="Arial" w:hAnsi="Arial" w:cs="Arial"/>
          <w:strike w:val="1"/>
          <w:color w:val="232E56"/>
          <w:sz w:val="22"/>
          <w:szCs w:val="22"/>
        </w:rPr>
        <w:t xml:space="preserve"> </w:t>
      </w:r>
      <w:r w:rsidRPr="3C10A54E" w:rsidR="00545268">
        <w:rPr>
          <w:rFonts w:ascii="Arial" w:hAnsi="Arial" w:cs="Arial"/>
          <w:color w:val="232E56"/>
          <w:sz w:val="22"/>
          <w:szCs w:val="22"/>
        </w:rPr>
        <w:t>review cycle.</w:t>
      </w:r>
      <w:r w:rsidRPr="3C10A54E" w:rsidR="0018B471">
        <w:rPr>
          <w:rFonts w:ascii="Arial" w:hAnsi="Arial" w:cs="Arial"/>
          <w:color w:val="232E56"/>
          <w:sz w:val="22"/>
          <w:szCs w:val="22"/>
        </w:rPr>
        <w:t xml:space="preserve"> Evidence for this will be gathered through the school’s quality assurance process.</w:t>
      </w:r>
    </w:p>
    <w:p w:rsidRPr="0066219A" w:rsidR="00545268" w:rsidP="00545268" w:rsidRDefault="00545268" w14:paraId="4A6541EA"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299E79D6" w14:textId="77777777">
      <w:pPr>
        <w:widowControl w:val="0"/>
        <w:autoSpaceDE w:val="0"/>
        <w:autoSpaceDN w:val="0"/>
        <w:spacing w:line="276" w:lineRule="auto"/>
        <w:jc w:val="both"/>
        <w:rPr>
          <w:rFonts w:ascii="Arial" w:hAnsi="Arial" w:cs="Arial"/>
          <w:color w:val="232E56"/>
          <w:sz w:val="22"/>
          <w:szCs w:val="22"/>
        </w:rPr>
      </w:pPr>
      <w:r w:rsidRPr="00F6197C">
        <w:rPr>
          <w:rFonts w:ascii="Arial" w:hAnsi="Arial" w:cs="Arial"/>
          <w:color w:val="232E56"/>
          <w:sz w:val="22"/>
          <w:szCs w:val="22"/>
        </w:rPr>
        <w:t xml:space="preserve">Progression is subject to receiving the requisite ‘positive’ performance assessments for their grade.  A ‘negative’ assessment will delay progress through the grade by a year – however where an Employee is paid less than the top of the grade they will still receive the annual pay award. An Employee at the top of the grade who receives a ‘negative’ assessment will not receive the annual pay award. </w:t>
      </w:r>
    </w:p>
    <w:p w:rsidRPr="00872AE3" w:rsidR="00545268" w:rsidP="00545268" w:rsidRDefault="00545268" w14:paraId="3FB4D9B0"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81011B4" w14:textId="77777777">
      <w:pPr>
        <w:widowControl w:val="0"/>
        <w:autoSpaceDE w:val="0"/>
        <w:autoSpaceDN w:val="0"/>
        <w:spacing w:line="276" w:lineRule="auto"/>
        <w:jc w:val="both"/>
        <w:rPr>
          <w:rFonts w:ascii="Arial" w:hAnsi="Arial" w:cs="Arial"/>
          <w:color w:val="232E56"/>
          <w:sz w:val="22"/>
          <w:szCs w:val="22"/>
        </w:rPr>
      </w:pPr>
      <w:r w:rsidRPr="00F6197C">
        <w:rPr>
          <w:rFonts w:ascii="Arial" w:hAnsi="Arial" w:cs="Arial"/>
          <w:color w:val="232E56"/>
          <w:sz w:val="22"/>
          <w:szCs w:val="22"/>
        </w:rPr>
        <w:t>Employees appointed to post higher than the minimum of the grade and between fixed points will receive progression to the next fixed point once they have completed the requisite number of ‘positive’ reviews for the grade</w:t>
      </w:r>
      <w:r w:rsidRPr="00304AB8">
        <w:rPr>
          <w:rFonts w:ascii="Arial" w:hAnsi="Arial" w:cs="Arial"/>
          <w:color w:val="232E56"/>
          <w:sz w:val="22"/>
          <w:szCs w:val="22"/>
        </w:rPr>
        <w:t>.</w:t>
      </w:r>
    </w:p>
    <w:p w:rsidRPr="00872AE3" w:rsidR="00545268" w:rsidP="00545268" w:rsidRDefault="00545268" w14:paraId="3B83D4E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B8C33DB"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 xml:space="preserve">The anniversary date and number of years ‘positive’ performance assessments is specific to the School and is not transferable to another School or KCC directorate or </w:t>
      </w:r>
      <w:proofErr w:type="spellStart"/>
      <w:r w:rsidRPr="00872AE3">
        <w:rPr>
          <w:rFonts w:ascii="Arial" w:hAnsi="Arial" w:cs="Arial"/>
          <w:color w:val="232E56"/>
          <w:sz w:val="22"/>
          <w:szCs w:val="22"/>
        </w:rPr>
        <w:t>visa</w:t>
      </w:r>
      <w:proofErr w:type="spellEnd"/>
      <w:r w:rsidRPr="00872AE3">
        <w:rPr>
          <w:rFonts w:ascii="Arial" w:hAnsi="Arial" w:cs="Arial"/>
          <w:color w:val="232E56"/>
          <w:sz w:val="22"/>
          <w:szCs w:val="22"/>
        </w:rPr>
        <w:t xml:space="preserve"> versa.</w:t>
      </w:r>
    </w:p>
    <w:p w:rsidRPr="001D76A9" w:rsidR="00545268" w:rsidP="00545268" w:rsidRDefault="00545268" w14:paraId="5CAE3565" w14:textId="77777777">
      <w:pPr>
        <w:widowControl w:val="0"/>
        <w:autoSpaceDE w:val="0"/>
        <w:autoSpaceDN w:val="0"/>
        <w:spacing w:line="276" w:lineRule="auto"/>
        <w:jc w:val="both"/>
        <w:rPr>
          <w:rFonts w:ascii="Arial" w:hAnsi="Arial" w:cs="Arial"/>
          <w:color w:val="232E56"/>
          <w:sz w:val="22"/>
          <w:szCs w:val="22"/>
        </w:rPr>
      </w:pPr>
    </w:p>
    <w:p w:rsidRPr="001D76A9" w:rsidR="00545268" w:rsidP="00545268" w:rsidRDefault="00545268" w14:paraId="22433F8E" w14:textId="77777777">
      <w:pPr>
        <w:widowControl w:val="0"/>
        <w:autoSpaceDE w:val="0"/>
        <w:autoSpaceDN w:val="0"/>
        <w:spacing w:line="276" w:lineRule="auto"/>
        <w:jc w:val="both"/>
        <w:rPr>
          <w:rFonts w:ascii="Arial" w:hAnsi="Arial" w:cs="Arial"/>
          <w:color w:val="232E56"/>
          <w:sz w:val="22"/>
          <w:szCs w:val="22"/>
        </w:rPr>
      </w:pPr>
      <w:r w:rsidRPr="001D76A9">
        <w:rPr>
          <w:rFonts w:ascii="Arial" w:hAnsi="Arial" w:cs="Arial"/>
          <w:color w:val="232E56"/>
          <w:sz w:val="22"/>
          <w:szCs w:val="22"/>
        </w:rPr>
        <w:t xml:space="preserve">Where an Employee has multiple </w:t>
      </w:r>
      <w:proofErr w:type="gramStart"/>
      <w:r w:rsidRPr="001D76A9">
        <w:rPr>
          <w:rFonts w:ascii="Arial" w:hAnsi="Arial" w:cs="Arial"/>
          <w:color w:val="232E56"/>
          <w:sz w:val="22"/>
          <w:szCs w:val="22"/>
        </w:rPr>
        <w:t>contracts</w:t>
      </w:r>
      <w:proofErr w:type="gramEnd"/>
      <w:r w:rsidRPr="001D76A9">
        <w:rPr>
          <w:rFonts w:ascii="Arial" w:hAnsi="Arial" w:cs="Arial"/>
          <w:color w:val="232E56"/>
          <w:sz w:val="22"/>
          <w:szCs w:val="22"/>
        </w:rPr>
        <w:t xml:space="preserve"> each will be assessed separately and operate their own anniversary date and anniversary count for the purpose of pay progression.</w:t>
      </w:r>
    </w:p>
    <w:p w:rsidRPr="001D76A9" w:rsidR="00545268" w:rsidP="00545268" w:rsidRDefault="00545268" w14:paraId="08E9F897" w14:textId="77777777">
      <w:pPr>
        <w:widowControl w:val="0"/>
        <w:autoSpaceDE w:val="0"/>
        <w:autoSpaceDN w:val="0"/>
        <w:spacing w:line="276" w:lineRule="auto"/>
        <w:jc w:val="both"/>
        <w:rPr>
          <w:rFonts w:ascii="Arial" w:hAnsi="Arial" w:cs="Arial"/>
          <w:color w:val="232E56"/>
          <w:sz w:val="22"/>
          <w:szCs w:val="22"/>
        </w:rPr>
      </w:pPr>
    </w:p>
    <w:p w:rsidRPr="001D76A9" w:rsidR="00545268" w:rsidP="00545268" w:rsidRDefault="00545268" w14:paraId="12F26FB5" w14:textId="77777777">
      <w:pPr>
        <w:widowControl w:val="0"/>
        <w:autoSpaceDE w:val="0"/>
        <w:autoSpaceDN w:val="0"/>
        <w:spacing w:line="276" w:lineRule="auto"/>
        <w:jc w:val="both"/>
        <w:rPr>
          <w:rFonts w:ascii="Arial" w:hAnsi="Arial" w:cs="Arial"/>
          <w:color w:val="232E56"/>
          <w:sz w:val="22"/>
          <w:szCs w:val="22"/>
        </w:rPr>
      </w:pPr>
      <w:r w:rsidRPr="001D76A9">
        <w:rPr>
          <w:rFonts w:ascii="Arial" w:hAnsi="Arial" w:cs="Arial"/>
          <w:color w:val="232E56"/>
          <w:sz w:val="22"/>
          <w:szCs w:val="22"/>
        </w:rPr>
        <w:t>Where an Employee changes their role and commences a post on a different grade the anniversary date and count will be re-set to the start date of the new post. Where an Employee changes role but remains on the same grade the anniversary date will remain unchanged and positive assessments made in the original role transfer to the new role.</w:t>
      </w:r>
    </w:p>
    <w:p w:rsidRPr="001D76A9" w:rsidR="00545268" w:rsidP="00545268" w:rsidRDefault="00545268" w14:paraId="79B424BA" w14:textId="77777777">
      <w:pPr>
        <w:widowControl w:val="0"/>
        <w:autoSpaceDE w:val="0"/>
        <w:autoSpaceDN w:val="0"/>
        <w:spacing w:line="276" w:lineRule="auto"/>
        <w:jc w:val="both"/>
        <w:rPr>
          <w:rFonts w:ascii="Arial" w:hAnsi="Arial" w:cs="Arial"/>
          <w:color w:val="232E56"/>
          <w:sz w:val="22"/>
          <w:szCs w:val="22"/>
        </w:rPr>
      </w:pPr>
    </w:p>
    <w:p w:rsidR="00545268" w:rsidP="00545268" w:rsidRDefault="00545268" w14:paraId="0EF1F9B2" w14:textId="77777777">
      <w:pPr>
        <w:widowControl w:val="0"/>
        <w:autoSpaceDE w:val="0"/>
        <w:autoSpaceDN w:val="0"/>
        <w:spacing w:line="276" w:lineRule="auto"/>
        <w:jc w:val="both"/>
        <w:rPr>
          <w:rFonts w:ascii="Arial" w:hAnsi="Arial" w:cs="Arial"/>
          <w:color w:val="232E56"/>
          <w:sz w:val="22"/>
          <w:szCs w:val="22"/>
          <w:highlight w:val="cyan"/>
        </w:rPr>
      </w:pPr>
      <w:r w:rsidRPr="001D76A9">
        <w:rPr>
          <w:rFonts w:ascii="Arial" w:hAnsi="Arial" w:cs="Arial"/>
          <w:color w:val="232E56"/>
          <w:sz w:val="22"/>
          <w:szCs w:val="22"/>
        </w:rPr>
        <w:t>The anniversary count will continue during periods of family leave and sickness absence</w:t>
      </w:r>
      <w:r>
        <w:rPr>
          <w:rFonts w:ascii="Arial" w:hAnsi="Arial" w:cs="Arial"/>
          <w:color w:val="232E56"/>
          <w:sz w:val="22"/>
          <w:szCs w:val="22"/>
        </w:rPr>
        <w:t xml:space="preserve"> and a positive assessment is assumed</w:t>
      </w:r>
      <w:r>
        <w:rPr>
          <w:rFonts w:ascii="Arial" w:hAnsi="Arial" w:cs="Arial"/>
          <w:color w:val="232E56"/>
          <w:sz w:val="22"/>
          <w:szCs w:val="22"/>
          <w:highlight w:val="cyan"/>
        </w:rPr>
        <w:t>.</w:t>
      </w:r>
    </w:p>
    <w:p w:rsidRPr="001D76A9" w:rsidR="00545268" w:rsidP="00545268" w:rsidRDefault="00545268" w14:paraId="7404DA88" w14:textId="77777777">
      <w:pPr>
        <w:widowControl w:val="0"/>
        <w:autoSpaceDE w:val="0"/>
        <w:autoSpaceDN w:val="0"/>
        <w:spacing w:line="276" w:lineRule="auto"/>
        <w:jc w:val="both"/>
        <w:rPr>
          <w:rFonts w:ascii="Arial" w:hAnsi="Arial" w:cs="Arial"/>
          <w:color w:val="232E56"/>
          <w:sz w:val="22"/>
          <w:szCs w:val="22"/>
        </w:rPr>
      </w:pPr>
    </w:p>
    <w:p w:rsidRPr="001D76A9" w:rsidR="00545268" w:rsidP="00545268" w:rsidRDefault="00545268" w14:paraId="79408E6F" w14:textId="77777777">
      <w:pPr>
        <w:widowControl w:val="0"/>
        <w:autoSpaceDE w:val="0"/>
        <w:autoSpaceDN w:val="0"/>
        <w:spacing w:line="276" w:lineRule="auto"/>
        <w:jc w:val="both"/>
        <w:rPr>
          <w:rFonts w:ascii="Arial" w:hAnsi="Arial" w:cs="Arial"/>
          <w:color w:val="232E56"/>
          <w:sz w:val="22"/>
          <w:szCs w:val="22"/>
        </w:rPr>
      </w:pPr>
      <w:r w:rsidRPr="001D76A9">
        <w:rPr>
          <w:rFonts w:ascii="Arial" w:hAnsi="Arial" w:cs="Arial"/>
          <w:color w:val="232E56"/>
          <w:sz w:val="22"/>
          <w:szCs w:val="22"/>
        </w:rPr>
        <w:t>Employees within their probationary period are eligible to receive the annual pay award.</w:t>
      </w:r>
    </w:p>
    <w:p w:rsidRPr="00872AE3" w:rsidR="00545268" w:rsidP="00545268" w:rsidRDefault="00545268" w14:paraId="3CA5426B"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2AF1D3B8" w14:textId="77777777">
      <w:pPr>
        <w:pStyle w:val="Heading2"/>
        <w:rPr>
          <w:rFonts w:ascii="Arial" w:hAnsi="Arial" w:cs="Arial"/>
          <w:b w:val="0"/>
          <w:bCs w:val="0"/>
          <w:color w:val="232E56"/>
          <w:sz w:val="22"/>
          <w:szCs w:val="22"/>
        </w:rPr>
      </w:pPr>
      <w:bookmarkStart w:name="fifteenadditionalpayments" w:id="102"/>
      <w:bookmarkStart w:name="_Toc181800352" w:id="103"/>
      <w:r w:rsidRPr="0043299D">
        <w:rPr>
          <w:rFonts w:ascii="Arial" w:hAnsi="Arial" w:cs="Arial"/>
          <w:b w:val="0"/>
          <w:bCs w:val="0"/>
          <w:color w:val="232E56"/>
          <w:sz w:val="22"/>
          <w:szCs w:val="22"/>
        </w:rPr>
        <w:t>15 Additional Payments</w:t>
      </w:r>
      <w:bookmarkEnd w:id="102"/>
      <w:bookmarkEnd w:id="103"/>
    </w:p>
    <w:p w:rsidRPr="0043299D" w:rsidR="00545268" w:rsidP="00545268" w:rsidRDefault="00545268" w14:paraId="1A541350"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267592E5" w14:textId="77777777">
      <w:pPr>
        <w:pStyle w:val="Heading2"/>
        <w:rPr>
          <w:rFonts w:ascii="Arial" w:hAnsi="Arial" w:cs="Arial"/>
          <w:b w:val="0"/>
          <w:bCs w:val="0"/>
          <w:color w:val="232E56"/>
          <w:sz w:val="22"/>
          <w:szCs w:val="22"/>
        </w:rPr>
      </w:pPr>
      <w:bookmarkStart w:name="_Toc181800353" w:id="104"/>
      <w:bookmarkStart w:name="fifteenallowances" w:id="105"/>
      <w:r w:rsidRPr="0043299D">
        <w:rPr>
          <w:rFonts w:ascii="Arial" w:hAnsi="Arial" w:cs="Arial"/>
          <w:b w:val="0"/>
          <w:bCs w:val="0"/>
          <w:color w:val="232E56"/>
          <w:sz w:val="22"/>
          <w:szCs w:val="22"/>
        </w:rPr>
        <w:t>15.1 Allowances</w:t>
      </w:r>
      <w:bookmarkEnd w:id="104"/>
    </w:p>
    <w:bookmarkEnd w:id="105"/>
    <w:p w:rsidRPr="00872AE3" w:rsidR="00545268" w:rsidP="00545268" w:rsidRDefault="00545268" w14:paraId="079122D4"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65F1C501"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The following allowances may be paid to eligible staff:</w:t>
      </w:r>
    </w:p>
    <w:p w:rsidRPr="00872AE3" w:rsidR="00545268" w:rsidP="00545268" w:rsidRDefault="00545268" w14:paraId="071F94BA" w14:textId="77777777">
      <w:pPr>
        <w:pStyle w:val="SPSSectionHeading"/>
        <w:spacing w:line="276" w:lineRule="auto"/>
        <w:jc w:val="both"/>
        <w:rPr>
          <w:rFonts w:cs="Arial"/>
          <w:b w:val="0"/>
          <w:color w:val="232E56"/>
          <w:sz w:val="22"/>
          <w:szCs w:val="22"/>
        </w:rPr>
      </w:pPr>
    </w:p>
    <w:p w:rsidRPr="00F6197C" w:rsidR="00545268" w:rsidP="00545268" w:rsidRDefault="00545268" w14:paraId="6199637C" w14:textId="77777777">
      <w:pPr>
        <w:pStyle w:val="SPSSectionHeading"/>
        <w:numPr>
          <w:ilvl w:val="0"/>
          <w:numId w:val="20"/>
        </w:numPr>
        <w:suppressAutoHyphens w:val="0"/>
        <w:spacing w:line="276" w:lineRule="auto"/>
        <w:jc w:val="both"/>
        <w:rPr>
          <w:rFonts w:cs="Arial"/>
          <w:b w:val="0"/>
          <w:color w:val="232E56"/>
          <w:sz w:val="22"/>
          <w:szCs w:val="22"/>
        </w:rPr>
      </w:pPr>
      <w:bookmarkStart w:name="_Toc477776853" w:id="106"/>
      <w:r w:rsidRPr="00F6197C">
        <w:rPr>
          <w:rFonts w:cs="Arial"/>
          <w:b w:val="0"/>
          <w:color w:val="232E56"/>
          <w:sz w:val="22"/>
          <w:szCs w:val="22"/>
        </w:rPr>
        <w:t xml:space="preserve">First Aid Allowance – payable to Employees </w:t>
      </w:r>
      <w:r>
        <w:rPr>
          <w:rFonts w:cs="Arial"/>
          <w:b w:val="0"/>
          <w:color w:val="232E56"/>
          <w:sz w:val="22"/>
          <w:szCs w:val="22"/>
        </w:rPr>
        <w:t xml:space="preserve">required to </w:t>
      </w:r>
      <w:r w:rsidRPr="00F6197C">
        <w:rPr>
          <w:rFonts w:cs="Arial"/>
          <w:b w:val="0"/>
          <w:color w:val="232E56"/>
          <w:sz w:val="22"/>
          <w:szCs w:val="22"/>
        </w:rPr>
        <w:t>undertak</w:t>
      </w:r>
      <w:r>
        <w:rPr>
          <w:rFonts w:cs="Arial"/>
          <w:b w:val="0"/>
          <w:color w:val="232E56"/>
          <w:sz w:val="22"/>
          <w:szCs w:val="22"/>
        </w:rPr>
        <w:t>e</w:t>
      </w:r>
      <w:r w:rsidRPr="00F6197C">
        <w:rPr>
          <w:rFonts w:cs="Arial"/>
          <w:b w:val="0"/>
          <w:color w:val="232E56"/>
          <w:sz w:val="22"/>
          <w:szCs w:val="22"/>
        </w:rPr>
        <w:t xml:space="preserve"> first aid duties who have an appropriate </w:t>
      </w:r>
      <w:proofErr w:type="spellStart"/>
      <w:r w:rsidRPr="00F6197C">
        <w:rPr>
          <w:rFonts w:cs="Arial"/>
          <w:b w:val="0"/>
          <w:color w:val="232E56"/>
          <w:sz w:val="22"/>
          <w:szCs w:val="22"/>
        </w:rPr>
        <w:t>recognised</w:t>
      </w:r>
      <w:proofErr w:type="spellEnd"/>
      <w:r w:rsidRPr="00F6197C">
        <w:rPr>
          <w:rFonts w:cs="Arial"/>
          <w:b w:val="0"/>
          <w:color w:val="232E56"/>
          <w:sz w:val="22"/>
          <w:szCs w:val="22"/>
        </w:rPr>
        <w:t xml:space="preserve"> Emergency First Aid at Work or First Aid at Work qualification</w:t>
      </w:r>
      <w:bookmarkEnd w:id="106"/>
    </w:p>
    <w:p w:rsidRPr="00872AE3" w:rsidR="00545268" w:rsidP="00545268" w:rsidRDefault="00545268" w14:paraId="548A6390" w14:textId="77777777">
      <w:pPr>
        <w:pStyle w:val="SPSSectionHeading"/>
        <w:numPr>
          <w:ilvl w:val="0"/>
          <w:numId w:val="20"/>
        </w:numPr>
        <w:suppressAutoHyphens w:val="0"/>
        <w:spacing w:line="276" w:lineRule="auto"/>
        <w:jc w:val="both"/>
        <w:rPr>
          <w:rFonts w:cs="Arial"/>
          <w:b w:val="0"/>
          <w:color w:val="232E56"/>
          <w:sz w:val="22"/>
          <w:szCs w:val="22"/>
        </w:rPr>
      </w:pPr>
      <w:bookmarkStart w:name="_Toc477776854" w:id="107"/>
      <w:r w:rsidRPr="00872AE3">
        <w:rPr>
          <w:rFonts w:cs="Arial"/>
          <w:b w:val="0"/>
          <w:color w:val="232E56"/>
          <w:sz w:val="22"/>
          <w:szCs w:val="22"/>
        </w:rPr>
        <w:t>SENA Allowance – payable to Teaching Assistants working in Special School and Special Units only</w:t>
      </w:r>
      <w:bookmarkEnd w:id="107"/>
    </w:p>
    <w:p w:rsidRPr="00872AE3" w:rsidR="00545268" w:rsidP="00545268" w:rsidRDefault="00545268" w14:paraId="5C1A6B25" w14:textId="77777777">
      <w:pPr>
        <w:pStyle w:val="SPSSectionHeading"/>
        <w:spacing w:line="276" w:lineRule="auto"/>
        <w:jc w:val="both"/>
        <w:rPr>
          <w:rFonts w:cs="Arial"/>
          <w:b w:val="0"/>
          <w:color w:val="232E56"/>
          <w:sz w:val="22"/>
          <w:szCs w:val="22"/>
        </w:rPr>
      </w:pPr>
    </w:p>
    <w:p w:rsidRPr="00872AE3" w:rsidR="00545268" w:rsidP="00545268" w:rsidRDefault="00545268" w14:paraId="7C8D507E" w14:textId="77777777">
      <w:pPr>
        <w:pStyle w:val="SPSSectionHeading"/>
        <w:spacing w:line="276" w:lineRule="auto"/>
        <w:jc w:val="both"/>
        <w:rPr>
          <w:rFonts w:cs="Arial"/>
          <w:b w:val="0"/>
          <w:iCs/>
          <w:color w:val="232E56"/>
          <w:sz w:val="22"/>
          <w:szCs w:val="22"/>
        </w:rPr>
      </w:pPr>
      <w:bookmarkStart w:name="_Toc477776855" w:id="108"/>
      <w:r w:rsidRPr="00872AE3">
        <w:rPr>
          <w:rFonts w:cs="Arial"/>
          <w:b w:val="0"/>
          <w:iCs/>
          <w:color w:val="232E56"/>
          <w:sz w:val="22"/>
          <w:szCs w:val="22"/>
        </w:rPr>
        <w:t xml:space="preserve">The value of these allowances </w:t>
      </w:r>
      <w:proofErr w:type="gramStart"/>
      <w:r w:rsidRPr="00872AE3">
        <w:rPr>
          <w:rFonts w:cs="Arial"/>
          <w:b w:val="0"/>
          <w:iCs/>
          <w:color w:val="232E56"/>
          <w:sz w:val="22"/>
          <w:szCs w:val="22"/>
        </w:rPr>
        <w:t>are</w:t>
      </w:r>
      <w:proofErr w:type="gramEnd"/>
      <w:r w:rsidRPr="00872AE3">
        <w:rPr>
          <w:rFonts w:cs="Arial"/>
          <w:b w:val="0"/>
          <w:iCs/>
          <w:color w:val="232E56"/>
          <w:sz w:val="22"/>
          <w:szCs w:val="22"/>
        </w:rPr>
        <w:t xml:space="preserve"> reviewed annually by the Local Authority with effect from 1</w:t>
      </w:r>
      <w:r w:rsidRPr="00872AE3">
        <w:rPr>
          <w:rFonts w:cs="Arial"/>
          <w:b w:val="0"/>
          <w:iCs/>
          <w:color w:val="232E56"/>
          <w:sz w:val="22"/>
          <w:szCs w:val="22"/>
          <w:vertAlign w:val="superscript"/>
        </w:rPr>
        <w:t>st</w:t>
      </w:r>
      <w:r w:rsidRPr="00872AE3">
        <w:rPr>
          <w:rFonts w:cs="Arial"/>
          <w:b w:val="0"/>
          <w:iCs/>
          <w:color w:val="232E56"/>
          <w:sz w:val="22"/>
          <w:szCs w:val="22"/>
        </w:rPr>
        <w:t xml:space="preserve"> April.</w:t>
      </w:r>
    </w:p>
    <w:p w:rsidRPr="00872AE3" w:rsidR="00545268" w:rsidP="00545268" w:rsidRDefault="00545268" w14:paraId="5455DABF" w14:textId="77777777">
      <w:pPr>
        <w:pStyle w:val="SPSSectionHeading"/>
        <w:spacing w:line="276" w:lineRule="auto"/>
        <w:jc w:val="both"/>
        <w:rPr>
          <w:rFonts w:cs="Arial"/>
          <w:b w:val="0"/>
          <w:iCs/>
          <w:color w:val="232E56"/>
          <w:sz w:val="22"/>
          <w:szCs w:val="22"/>
        </w:rPr>
      </w:pPr>
    </w:p>
    <w:p w:rsidRPr="00872AE3" w:rsidR="00545268" w:rsidP="00545268" w:rsidRDefault="00545268" w14:paraId="7CB5BDA8" w14:textId="77777777">
      <w:pPr>
        <w:pStyle w:val="SPSSectionHeading"/>
        <w:spacing w:line="276" w:lineRule="auto"/>
        <w:jc w:val="both"/>
        <w:rPr>
          <w:rFonts w:cs="Arial"/>
          <w:b w:val="0"/>
          <w:i/>
          <w:color w:val="232E56"/>
          <w:sz w:val="22"/>
          <w:szCs w:val="22"/>
          <w:highlight w:val="yellow"/>
        </w:rPr>
      </w:pPr>
      <w:r w:rsidRPr="00872AE3">
        <w:rPr>
          <w:rFonts w:cs="Arial"/>
          <w:b w:val="0"/>
          <w:i/>
          <w:color w:val="232E56"/>
          <w:sz w:val="22"/>
          <w:szCs w:val="22"/>
          <w:highlight w:val="yellow"/>
        </w:rPr>
        <w:t>School may specify other allowances in payment</w:t>
      </w:r>
      <w:bookmarkEnd w:id="108"/>
      <w:r w:rsidRPr="00872AE3">
        <w:rPr>
          <w:rFonts w:cs="Arial"/>
          <w:b w:val="0"/>
          <w:i/>
          <w:color w:val="232E56"/>
          <w:sz w:val="22"/>
          <w:szCs w:val="22"/>
          <w:highlight w:val="yellow"/>
        </w:rPr>
        <w:t xml:space="preserve">.  </w:t>
      </w:r>
    </w:p>
    <w:p w:rsidRPr="00872AE3" w:rsidR="00545268" w:rsidP="00545268" w:rsidRDefault="00545268" w14:paraId="6339C1ED"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39D19084" w14:textId="77777777">
      <w:pPr>
        <w:pStyle w:val="Heading2"/>
        <w:rPr>
          <w:rFonts w:ascii="Arial" w:hAnsi="Arial" w:cs="Arial"/>
          <w:b w:val="0"/>
          <w:bCs w:val="0"/>
          <w:color w:val="232E56"/>
          <w:sz w:val="22"/>
          <w:szCs w:val="22"/>
        </w:rPr>
      </w:pPr>
      <w:bookmarkStart w:name="_Toc181800354" w:id="109"/>
      <w:bookmarkStart w:name="overtime" w:id="110"/>
      <w:r w:rsidRPr="0043299D">
        <w:rPr>
          <w:rFonts w:ascii="Arial" w:hAnsi="Arial" w:cs="Arial"/>
          <w:b w:val="0"/>
          <w:bCs w:val="0"/>
          <w:color w:val="232E56"/>
          <w:sz w:val="22"/>
          <w:szCs w:val="22"/>
        </w:rPr>
        <w:t>15.2 Overtime</w:t>
      </w:r>
      <w:bookmarkEnd w:id="109"/>
      <w:r w:rsidRPr="0043299D">
        <w:rPr>
          <w:rFonts w:ascii="Arial" w:hAnsi="Arial" w:cs="Arial"/>
          <w:b w:val="0"/>
          <w:bCs w:val="0"/>
          <w:color w:val="232E56"/>
          <w:sz w:val="22"/>
          <w:szCs w:val="22"/>
        </w:rPr>
        <w:t xml:space="preserve"> </w:t>
      </w:r>
    </w:p>
    <w:bookmarkEnd w:id="110"/>
    <w:p w:rsidRPr="00872AE3" w:rsidR="00545268" w:rsidP="00545268" w:rsidRDefault="00545268" w14:paraId="37A1F59D"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5B5863D2" w14:textId="77777777">
      <w:pPr>
        <w:widowControl w:val="0"/>
        <w:autoSpaceDE w:val="0"/>
        <w:autoSpaceDN w:val="0"/>
        <w:spacing w:line="276" w:lineRule="auto"/>
        <w:jc w:val="both"/>
        <w:rPr>
          <w:rFonts w:ascii="Arial" w:hAnsi="Arial" w:cs="Arial"/>
          <w:i/>
          <w:iCs/>
          <w:color w:val="232E56"/>
          <w:sz w:val="22"/>
          <w:szCs w:val="22"/>
        </w:rPr>
      </w:pPr>
      <w:r w:rsidRPr="00872AE3">
        <w:rPr>
          <w:rFonts w:ascii="Arial" w:hAnsi="Arial" w:cs="Arial"/>
          <w:i/>
          <w:iCs/>
          <w:color w:val="232E56"/>
          <w:sz w:val="22"/>
          <w:szCs w:val="22"/>
          <w:highlight w:val="yellow"/>
        </w:rPr>
        <w:t xml:space="preserve">Kent Community and Controlled Schools and for other Kent Maintained Schools / Academies which have chosen to follow Kent Scheme Conditions of Service and Kent </w:t>
      </w:r>
      <w:r>
        <w:rPr>
          <w:rFonts w:ascii="Arial" w:hAnsi="Arial" w:cs="Arial"/>
          <w:i/>
          <w:iCs/>
          <w:color w:val="232E56"/>
          <w:sz w:val="22"/>
          <w:szCs w:val="22"/>
          <w:highlight w:val="yellow"/>
        </w:rPr>
        <w:t xml:space="preserve">Scheme Pay </w:t>
      </w:r>
      <w:r w:rsidRPr="00872AE3">
        <w:rPr>
          <w:rFonts w:ascii="Arial" w:hAnsi="Arial" w:cs="Arial"/>
          <w:i/>
          <w:iCs/>
          <w:color w:val="232E56"/>
          <w:sz w:val="22"/>
          <w:szCs w:val="22"/>
          <w:highlight w:val="yellow"/>
        </w:rPr>
        <w:t>Range</w:t>
      </w:r>
    </w:p>
    <w:p w:rsidRPr="00872AE3" w:rsidR="00545268" w:rsidP="00545268" w:rsidRDefault="00545268" w14:paraId="68FA5CAF"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67C286E7" w14:textId="77777777">
      <w:pPr>
        <w:widowControl w:val="0"/>
        <w:autoSpaceDE w:val="0"/>
        <w:autoSpaceDN w:val="0"/>
        <w:spacing w:line="276" w:lineRule="auto"/>
        <w:jc w:val="both"/>
        <w:rPr>
          <w:rFonts w:ascii="Arial" w:hAnsi="Arial" w:cs="Arial"/>
          <w:bCs/>
          <w:color w:val="002060"/>
          <w:sz w:val="22"/>
          <w:szCs w:val="22"/>
        </w:rPr>
      </w:pPr>
      <w:r w:rsidRPr="00872AE3">
        <w:rPr>
          <w:rFonts w:ascii="Arial" w:hAnsi="Arial" w:cs="Arial"/>
          <w:bCs/>
          <w:color w:val="002060"/>
          <w:sz w:val="22"/>
          <w:szCs w:val="22"/>
        </w:rPr>
        <w:t>Employees contracted on a part time basis who work additional hours will be paid up</w:t>
      </w:r>
      <w:r>
        <w:rPr>
          <w:rFonts w:ascii="Arial" w:hAnsi="Arial" w:cs="Arial"/>
          <w:bCs/>
          <w:color w:val="002060"/>
          <w:sz w:val="22"/>
          <w:szCs w:val="22"/>
        </w:rPr>
        <w:t xml:space="preserve"> to</w:t>
      </w:r>
      <w:r w:rsidRPr="00872AE3">
        <w:rPr>
          <w:rFonts w:ascii="Arial" w:hAnsi="Arial" w:cs="Arial"/>
          <w:bCs/>
          <w:color w:val="002060"/>
          <w:sz w:val="22"/>
          <w:szCs w:val="22"/>
        </w:rPr>
        <w:t xml:space="preserve"> a total of 37 hours per week at plain time.</w:t>
      </w:r>
    </w:p>
    <w:p w:rsidRPr="00872AE3" w:rsidR="00545268" w:rsidP="00545268" w:rsidRDefault="00545268" w14:paraId="2CBE4A40" w14:textId="77777777">
      <w:pPr>
        <w:widowControl w:val="0"/>
        <w:autoSpaceDE w:val="0"/>
        <w:autoSpaceDN w:val="0"/>
        <w:spacing w:line="276" w:lineRule="auto"/>
        <w:jc w:val="both"/>
        <w:rPr>
          <w:rFonts w:ascii="Arial" w:hAnsi="Arial" w:cs="Arial"/>
          <w:b/>
          <w:bCs/>
          <w:color w:val="002060"/>
          <w:sz w:val="26"/>
          <w:szCs w:val="26"/>
        </w:rPr>
      </w:pPr>
    </w:p>
    <w:p w:rsidRPr="00872AE3" w:rsidR="00545268" w:rsidP="00545268" w:rsidRDefault="00545268" w14:paraId="1B33362B"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Overtime for Employees graded KSF (formerly) KR8 or less who work in excess of 37 hours in any week will be paid as follows:</w:t>
      </w:r>
    </w:p>
    <w:p w:rsidRPr="00872AE3" w:rsidR="00545268" w:rsidP="00545268" w:rsidRDefault="00545268" w14:paraId="16B1DCF3" w14:textId="77777777">
      <w:pPr>
        <w:pStyle w:val="SPSSectionHeading"/>
        <w:spacing w:line="276" w:lineRule="auto"/>
        <w:jc w:val="both"/>
        <w:rPr>
          <w:rFonts w:cs="Arial"/>
          <w:b w:val="0"/>
          <w:color w:val="232E56"/>
          <w:sz w:val="22"/>
          <w:szCs w:val="22"/>
        </w:rPr>
      </w:pPr>
    </w:p>
    <w:tbl>
      <w:tblPr>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68"/>
        <w:gridCol w:w="2584"/>
        <w:gridCol w:w="2578"/>
      </w:tblGrid>
      <w:tr w:rsidRPr="00872AE3" w:rsidR="00545268" w:rsidTr="00CE6538" w14:paraId="6355E369" w14:textId="77777777">
        <w:tc>
          <w:tcPr>
            <w:tcW w:w="2840" w:type="dxa"/>
            <w:shd w:val="clear" w:color="auto" w:fill="auto"/>
          </w:tcPr>
          <w:p w:rsidRPr="00872AE3" w:rsidR="00545268" w:rsidP="00CE6538" w:rsidRDefault="00545268" w14:paraId="40761B23" w14:textId="77777777">
            <w:pPr>
              <w:autoSpaceDE w:val="0"/>
              <w:autoSpaceDN w:val="0"/>
              <w:adjustRightInd w:val="0"/>
              <w:spacing w:line="276" w:lineRule="auto"/>
              <w:jc w:val="both"/>
              <w:rPr>
                <w:rFonts w:ascii="Arial" w:hAnsi="Arial" w:cs="Arial"/>
                <w:color w:val="232E56"/>
                <w:sz w:val="22"/>
                <w:szCs w:val="22"/>
              </w:rPr>
            </w:pPr>
            <w:r w:rsidRPr="00872AE3">
              <w:rPr>
                <w:rFonts w:ascii="Arial" w:hAnsi="Arial" w:cs="Arial"/>
                <w:color w:val="232E56"/>
                <w:sz w:val="22"/>
                <w:szCs w:val="22"/>
              </w:rPr>
              <w:t>Monday to Friday</w:t>
            </w:r>
          </w:p>
        </w:tc>
        <w:tc>
          <w:tcPr>
            <w:tcW w:w="2841" w:type="dxa"/>
            <w:shd w:val="clear" w:color="auto" w:fill="auto"/>
          </w:tcPr>
          <w:p w:rsidRPr="00872AE3" w:rsidR="00545268" w:rsidP="00CE6538" w:rsidRDefault="00545268" w14:paraId="0DFBE4C9" w14:textId="77777777">
            <w:pPr>
              <w:autoSpaceDE w:val="0"/>
              <w:autoSpaceDN w:val="0"/>
              <w:adjustRightInd w:val="0"/>
              <w:spacing w:line="276" w:lineRule="auto"/>
              <w:jc w:val="both"/>
              <w:rPr>
                <w:rFonts w:ascii="Arial" w:hAnsi="Arial" w:cs="Arial"/>
                <w:color w:val="232E56"/>
                <w:sz w:val="22"/>
                <w:szCs w:val="22"/>
              </w:rPr>
            </w:pPr>
            <w:r w:rsidRPr="00872AE3">
              <w:rPr>
                <w:rFonts w:ascii="Arial" w:hAnsi="Arial" w:cs="Arial"/>
                <w:color w:val="232E56"/>
                <w:sz w:val="22"/>
                <w:szCs w:val="22"/>
              </w:rPr>
              <w:t>Saturday / Sunday</w:t>
            </w:r>
          </w:p>
        </w:tc>
        <w:tc>
          <w:tcPr>
            <w:tcW w:w="2841" w:type="dxa"/>
            <w:shd w:val="clear" w:color="auto" w:fill="auto"/>
          </w:tcPr>
          <w:p w:rsidRPr="00872AE3" w:rsidR="00545268" w:rsidP="00CE6538" w:rsidRDefault="00545268" w14:paraId="1384A90C" w14:textId="77777777">
            <w:pPr>
              <w:autoSpaceDE w:val="0"/>
              <w:autoSpaceDN w:val="0"/>
              <w:adjustRightInd w:val="0"/>
              <w:spacing w:line="276" w:lineRule="auto"/>
              <w:jc w:val="both"/>
              <w:rPr>
                <w:rFonts w:ascii="Arial" w:hAnsi="Arial" w:cs="Arial"/>
                <w:color w:val="232E56"/>
                <w:sz w:val="22"/>
                <w:szCs w:val="22"/>
              </w:rPr>
            </w:pPr>
            <w:r w:rsidRPr="00872AE3">
              <w:rPr>
                <w:rFonts w:ascii="Arial" w:hAnsi="Arial" w:cs="Arial"/>
                <w:color w:val="232E56"/>
                <w:sz w:val="22"/>
                <w:szCs w:val="22"/>
              </w:rPr>
              <w:t>Public Holidays</w:t>
            </w:r>
          </w:p>
        </w:tc>
      </w:tr>
      <w:tr w:rsidRPr="00872AE3" w:rsidR="00545268" w:rsidTr="00CE6538" w14:paraId="605BFF36" w14:textId="77777777">
        <w:tc>
          <w:tcPr>
            <w:tcW w:w="2840" w:type="dxa"/>
            <w:shd w:val="clear" w:color="auto" w:fill="auto"/>
          </w:tcPr>
          <w:p w:rsidRPr="00872AE3" w:rsidR="00545268" w:rsidP="00CE6538" w:rsidRDefault="00545268" w14:paraId="710219DE" w14:textId="77777777">
            <w:pPr>
              <w:autoSpaceDE w:val="0"/>
              <w:autoSpaceDN w:val="0"/>
              <w:adjustRightInd w:val="0"/>
              <w:spacing w:line="276" w:lineRule="auto"/>
              <w:jc w:val="both"/>
              <w:rPr>
                <w:rFonts w:ascii="Arial" w:hAnsi="Arial" w:cs="Arial"/>
                <w:color w:val="232E56"/>
                <w:sz w:val="22"/>
                <w:szCs w:val="22"/>
              </w:rPr>
            </w:pPr>
            <w:r w:rsidRPr="00872AE3">
              <w:rPr>
                <w:rFonts w:ascii="Arial" w:hAnsi="Arial" w:cs="Arial"/>
                <w:color w:val="232E56"/>
                <w:sz w:val="22"/>
                <w:szCs w:val="22"/>
              </w:rPr>
              <w:t>1.33</w:t>
            </w:r>
          </w:p>
        </w:tc>
        <w:tc>
          <w:tcPr>
            <w:tcW w:w="2841" w:type="dxa"/>
            <w:shd w:val="clear" w:color="auto" w:fill="auto"/>
          </w:tcPr>
          <w:p w:rsidRPr="00872AE3" w:rsidR="00545268" w:rsidP="00CE6538" w:rsidRDefault="00545268" w14:paraId="78A75AF9" w14:textId="77777777">
            <w:pPr>
              <w:autoSpaceDE w:val="0"/>
              <w:autoSpaceDN w:val="0"/>
              <w:adjustRightInd w:val="0"/>
              <w:spacing w:line="276" w:lineRule="auto"/>
              <w:jc w:val="both"/>
              <w:rPr>
                <w:rFonts w:ascii="Arial" w:hAnsi="Arial" w:cs="Arial"/>
                <w:color w:val="232E56"/>
                <w:sz w:val="22"/>
                <w:szCs w:val="22"/>
              </w:rPr>
            </w:pPr>
            <w:r w:rsidRPr="00872AE3">
              <w:rPr>
                <w:rFonts w:ascii="Arial" w:hAnsi="Arial" w:cs="Arial"/>
                <w:color w:val="232E56"/>
                <w:sz w:val="22"/>
                <w:szCs w:val="22"/>
              </w:rPr>
              <w:t>X 1.33</w:t>
            </w:r>
          </w:p>
        </w:tc>
        <w:tc>
          <w:tcPr>
            <w:tcW w:w="2841" w:type="dxa"/>
            <w:shd w:val="clear" w:color="auto" w:fill="auto"/>
          </w:tcPr>
          <w:p w:rsidRPr="00872AE3" w:rsidR="00545268" w:rsidP="00CE6538" w:rsidRDefault="00545268" w14:paraId="4759F014" w14:textId="77777777">
            <w:pPr>
              <w:autoSpaceDE w:val="0"/>
              <w:autoSpaceDN w:val="0"/>
              <w:adjustRightInd w:val="0"/>
              <w:spacing w:line="276" w:lineRule="auto"/>
              <w:jc w:val="both"/>
              <w:rPr>
                <w:rFonts w:ascii="Arial" w:hAnsi="Arial" w:cs="Arial"/>
                <w:color w:val="232E56"/>
                <w:sz w:val="22"/>
                <w:szCs w:val="22"/>
              </w:rPr>
            </w:pPr>
            <w:r w:rsidRPr="00872AE3">
              <w:rPr>
                <w:rFonts w:ascii="Arial" w:hAnsi="Arial" w:cs="Arial"/>
                <w:color w:val="232E56"/>
                <w:sz w:val="22"/>
                <w:szCs w:val="22"/>
              </w:rPr>
              <w:t>X 2</w:t>
            </w:r>
          </w:p>
        </w:tc>
      </w:tr>
    </w:tbl>
    <w:p w:rsidRPr="00872AE3" w:rsidR="00545268" w:rsidP="00545268" w:rsidRDefault="00545268" w14:paraId="445AB38D" w14:textId="77777777">
      <w:pPr>
        <w:pStyle w:val="SPSSectionHeading"/>
        <w:spacing w:line="276" w:lineRule="auto"/>
        <w:jc w:val="both"/>
        <w:rPr>
          <w:rFonts w:cs="Arial"/>
          <w:b w:val="0"/>
          <w:color w:val="232E56"/>
          <w:sz w:val="22"/>
          <w:szCs w:val="22"/>
        </w:rPr>
      </w:pPr>
    </w:p>
    <w:p w:rsidRPr="00872AE3" w:rsidR="00545268" w:rsidP="00545268" w:rsidRDefault="00545268" w14:paraId="66A70881" w14:textId="77777777">
      <w:pPr>
        <w:pStyle w:val="SPSSectionHeading"/>
        <w:spacing w:line="276" w:lineRule="auto"/>
        <w:jc w:val="both"/>
        <w:rPr>
          <w:rFonts w:cs="Arial"/>
          <w:b w:val="0"/>
          <w:color w:val="232E56"/>
          <w:sz w:val="22"/>
          <w:szCs w:val="22"/>
        </w:rPr>
      </w:pPr>
      <w:bookmarkStart w:name="_Toc477776858" w:id="111"/>
      <w:r w:rsidRPr="00872AE3">
        <w:rPr>
          <w:rFonts w:cs="Arial"/>
          <w:b w:val="0"/>
          <w:color w:val="232E56"/>
          <w:sz w:val="22"/>
          <w:szCs w:val="22"/>
        </w:rPr>
        <w:t xml:space="preserve">Overtime should only be worked with the prior approval of the Headteacher and all claims must be appropriately </w:t>
      </w:r>
      <w:proofErr w:type="spellStart"/>
      <w:r w:rsidRPr="00872AE3">
        <w:rPr>
          <w:rFonts w:cs="Arial"/>
          <w:b w:val="0"/>
          <w:color w:val="232E56"/>
          <w:sz w:val="22"/>
          <w:szCs w:val="22"/>
        </w:rPr>
        <w:t>authorised</w:t>
      </w:r>
      <w:proofErr w:type="spellEnd"/>
      <w:r w:rsidRPr="00872AE3">
        <w:rPr>
          <w:rFonts w:cs="Arial"/>
          <w:b w:val="0"/>
          <w:color w:val="232E56"/>
          <w:sz w:val="22"/>
          <w:szCs w:val="22"/>
        </w:rPr>
        <w:t>.</w:t>
      </w:r>
      <w:bookmarkEnd w:id="111"/>
    </w:p>
    <w:p w:rsidRPr="00872AE3" w:rsidR="00545268" w:rsidP="00545268" w:rsidRDefault="00545268" w14:paraId="30FE265D" w14:textId="77777777">
      <w:pPr>
        <w:pStyle w:val="SPSSectionHeading"/>
        <w:spacing w:line="276" w:lineRule="auto"/>
        <w:jc w:val="both"/>
        <w:rPr>
          <w:rFonts w:cs="Arial"/>
          <w:b w:val="0"/>
          <w:color w:val="232E56"/>
          <w:sz w:val="22"/>
          <w:szCs w:val="22"/>
        </w:rPr>
      </w:pPr>
    </w:p>
    <w:p w:rsidRPr="00872AE3" w:rsidR="00545268" w:rsidP="00545268" w:rsidRDefault="00545268" w14:paraId="21128E09" w14:textId="77777777">
      <w:pPr>
        <w:pStyle w:val="CommentText"/>
        <w:spacing w:line="276" w:lineRule="auto"/>
        <w:jc w:val="both"/>
        <w:rPr>
          <w:rFonts w:ascii="Arial" w:hAnsi="Arial" w:cs="Arial"/>
          <w:color w:val="232E56"/>
          <w:sz w:val="22"/>
          <w:szCs w:val="22"/>
        </w:rPr>
      </w:pPr>
      <w:bookmarkStart w:name="_Toc477776859" w:id="112"/>
      <w:r w:rsidRPr="00872AE3">
        <w:rPr>
          <w:rFonts w:ascii="Arial" w:hAnsi="Arial" w:cs="Arial"/>
          <w:color w:val="232E56"/>
          <w:sz w:val="22"/>
          <w:szCs w:val="22"/>
        </w:rPr>
        <w:t>Extra time of less than half an hour each day will not constitute overtime.</w:t>
      </w:r>
      <w:bookmarkEnd w:id="112"/>
      <w:r w:rsidRPr="00872AE3">
        <w:rPr>
          <w:rFonts w:ascii="Arial" w:hAnsi="Arial" w:cs="Arial"/>
          <w:color w:val="232E56"/>
          <w:sz w:val="22"/>
          <w:szCs w:val="22"/>
        </w:rPr>
        <w:t xml:space="preserve"> Overtime is aggregated for each calendar month and paid in complete half hours. Where less than half an hour overtime is worked in a month this will be paid at plain time.</w:t>
      </w:r>
    </w:p>
    <w:p w:rsidRPr="00872AE3" w:rsidR="00545268" w:rsidP="00545268" w:rsidRDefault="00545268" w14:paraId="5FDFB759" w14:textId="77777777">
      <w:pPr>
        <w:pStyle w:val="CommentText"/>
        <w:spacing w:line="276" w:lineRule="auto"/>
        <w:jc w:val="both"/>
        <w:rPr>
          <w:rFonts w:ascii="Arial" w:hAnsi="Arial" w:cs="Arial"/>
          <w:color w:val="232E56"/>
          <w:sz w:val="22"/>
          <w:szCs w:val="22"/>
        </w:rPr>
      </w:pPr>
    </w:p>
    <w:p w:rsidRPr="00872AE3" w:rsidR="00545268" w:rsidP="00545268" w:rsidRDefault="00545268" w14:paraId="2489C77F" w14:textId="77777777">
      <w:pPr>
        <w:pStyle w:val="SPSSectionHeading"/>
        <w:spacing w:line="276" w:lineRule="auto"/>
        <w:jc w:val="both"/>
        <w:rPr>
          <w:rFonts w:cs="Arial"/>
          <w:b w:val="0"/>
          <w:color w:val="232E56"/>
          <w:sz w:val="22"/>
          <w:szCs w:val="22"/>
        </w:rPr>
      </w:pPr>
      <w:bookmarkStart w:name="_Toc477776860" w:id="113"/>
      <w:r w:rsidRPr="00872AE3">
        <w:rPr>
          <w:rFonts w:cs="Arial"/>
          <w:b w:val="0"/>
          <w:color w:val="232E56"/>
          <w:sz w:val="22"/>
          <w:szCs w:val="22"/>
        </w:rPr>
        <w:t>Overtime will not be paid to staff Graded KSG (formerly KR9) or above.  Time off with lieu may be granted with the prior agreement of the Headteacher</w:t>
      </w:r>
      <w:bookmarkEnd w:id="113"/>
      <w:r w:rsidRPr="00872AE3">
        <w:rPr>
          <w:rFonts w:cs="Arial"/>
          <w:b w:val="0"/>
          <w:color w:val="232E56"/>
          <w:sz w:val="22"/>
          <w:szCs w:val="22"/>
        </w:rPr>
        <w:t>.</w:t>
      </w:r>
    </w:p>
    <w:p w:rsidRPr="00872AE3" w:rsidR="00545268" w:rsidP="00545268" w:rsidRDefault="00545268" w14:paraId="54B717C5"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0F17C918" w14:textId="77777777">
      <w:pPr>
        <w:pStyle w:val="Heading2"/>
        <w:rPr>
          <w:rFonts w:ascii="Arial" w:hAnsi="Arial" w:cs="Arial"/>
          <w:b w:val="0"/>
          <w:bCs w:val="0"/>
          <w:color w:val="232E56"/>
          <w:sz w:val="22"/>
          <w:szCs w:val="22"/>
        </w:rPr>
      </w:pPr>
      <w:bookmarkStart w:name="_Toc181800355" w:id="114"/>
      <w:bookmarkStart w:name="cashawards" w:id="115"/>
      <w:r w:rsidRPr="0043299D">
        <w:rPr>
          <w:rFonts w:ascii="Arial" w:hAnsi="Arial" w:cs="Arial"/>
          <w:b w:val="0"/>
          <w:bCs w:val="0"/>
          <w:color w:val="232E56"/>
          <w:sz w:val="22"/>
          <w:szCs w:val="22"/>
        </w:rPr>
        <w:t>15.3 Cash Awards</w:t>
      </w:r>
      <w:bookmarkEnd w:id="114"/>
      <w:r w:rsidRPr="0043299D">
        <w:rPr>
          <w:rFonts w:ascii="Arial" w:hAnsi="Arial" w:cs="Arial"/>
          <w:b w:val="0"/>
          <w:bCs w:val="0"/>
          <w:color w:val="232E56"/>
          <w:sz w:val="22"/>
          <w:szCs w:val="22"/>
        </w:rPr>
        <w:t xml:space="preserve"> </w:t>
      </w:r>
    </w:p>
    <w:bookmarkEnd w:id="115"/>
    <w:p w:rsidRPr="00872AE3" w:rsidR="00545268" w:rsidP="00545268" w:rsidRDefault="00545268" w14:paraId="1E8A601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D95C31A"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The </w:t>
      </w:r>
      <w:r w:rsidRPr="00872AE3">
        <w:rPr>
          <w:rFonts w:cs="Arial"/>
          <w:b w:val="0"/>
          <w:color w:val="232E56"/>
          <w:sz w:val="22"/>
          <w:szCs w:val="22"/>
          <w:highlight w:val="yellow"/>
        </w:rPr>
        <w:t>Headteacher / Committee of the Governing Body</w:t>
      </w:r>
      <w:r w:rsidRPr="00872AE3">
        <w:rPr>
          <w:rFonts w:cs="Arial"/>
          <w:b w:val="0"/>
          <w:color w:val="232E56"/>
          <w:sz w:val="22"/>
          <w:szCs w:val="22"/>
        </w:rPr>
        <w:t xml:space="preserve"> may at its discretion make a cash award to </w:t>
      </w:r>
      <w:proofErr w:type="spellStart"/>
      <w:r w:rsidRPr="00872AE3">
        <w:rPr>
          <w:rFonts w:cs="Arial"/>
          <w:b w:val="0"/>
          <w:color w:val="232E56"/>
          <w:sz w:val="22"/>
          <w:szCs w:val="22"/>
        </w:rPr>
        <w:t>recognise</w:t>
      </w:r>
      <w:proofErr w:type="spellEnd"/>
      <w:r w:rsidRPr="00872AE3">
        <w:rPr>
          <w:rFonts w:cs="Arial"/>
          <w:b w:val="0"/>
          <w:color w:val="232E56"/>
          <w:sz w:val="22"/>
          <w:szCs w:val="22"/>
        </w:rPr>
        <w:t xml:space="preserve"> the discretionary effort of an Employee.</w:t>
      </w:r>
    </w:p>
    <w:p w:rsidRPr="00872AE3" w:rsidR="00545268" w:rsidP="00545268" w:rsidRDefault="00545268" w14:paraId="356A8760" w14:textId="77777777">
      <w:pPr>
        <w:widowControl w:val="0"/>
        <w:autoSpaceDE w:val="0"/>
        <w:autoSpaceDN w:val="0"/>
        <w:spacing w:line="276" w:lineRule="auto"/>
        <w:jc w:val="both"/>
        <w:rPr>
          <w:rFonts w:ascii="Arial" w:hAnsi="Arial" w:cs="Arial"/>
          <w:color w:val="232E56"/>
          <w:sz w:val="22"/>
          <w:szCs w:val="22"/>
          <w:lang w:val="en-US"/>
        </w:rPr>
      </w:pPr>
    </w:p>
    <w:p w:rsidRPr="00872AE3" w:rsidR="00545268" w:rsidP="00545268" w:rsidRDefault="00545268" w14:paraId="52D839ED" w14:textId="77777777">
      <w:pPr>
        <w:pStyle w:val="SPSSectionHeading"/>
        <w:spacing w:line="276" w:lineRule="auto"/>
        <w:jc w:val="both"/>
        <w:rPr>
          <w:rFonts w:cs="Arial"/>
          <w:b w:val="0"/>
          <w:i/>
          <w:iCs/>
          <w:color w:val="232E56"/>
          <w:sz w:val="22"/>
          <w:szCs w:val="22"/>
        </w:rPr>
      </w:pPr>
      <w:r w:rsidRPr="00872AE3">
        <w:rPr>
          <w:rFonts w:cs="Arial"/>
          <w:b w:val="0"/>
          <w:i/>
          <w:iCs/>
          <w:color w:val="232E56"/>
          <w:sz w:val="22"/>
          <w:szCs w:val="22"/>
          <w:highlight w:val="yellow"/>
        </w:rPr>
        <w:t>For Schools that follow Kent Scheme Conditions of Service</w:t>
      </w:r>
    </w:p>
    <w:p w:rsidRPr="00872AE3" w:rsidR="00545268" w:rsidP="00545268" w:rsidRDefault="00545268" w14:paraId="4C3320F3" w14:textId="77777777">
      <w:pPr>
        <w:pStyle w:val="SPSSectionHeading"/>
        <w:spacing w:line="276" w:lineRule="auto"/>
        <w:jc w:val="both"/>
        <w:rPr>
          <w:rFonts w:cs="Arial"/>
          <w:b w:val="0"/>
          <w:color w:val="232E56"/>
          <w:sz w:val="22"/>
          <w:szCs w:val="22"/>
        </w:rPr>
      </w:pPr>
    </w:p>
    <w:p w:rsidRPr="00872AE3" w:rsidR="00545268" w:rsidP="00545268" w:rsidRDefault="00545268" w14:paraId="6083DAAC"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Cash awards may be considered in the following circumstances:</w:t>
      </w:r>
    </w:p>
    <w:p w:rsidRPr="00872AE3" w:rsidR="00545268" w:rsidP="00545268" w:rsidRDefault="00545268" w14:paraId="3D68F4DE" w14:textId="77777777">
      <w:pPr>
        <w:pStyle w:val="SPSSectionHeading"/>
        <w:numPr>
          <w:ilvl w:val="0"/>
          <w:numId w:val="33"/>
        </w:numPr>
        <w:suppressAutoHyphens w:val="0"/>
        <w:spacing w:line="276" w:lineRule="auto"/>
        <w:jc w:val="both"/>
        <w:rPr>
          <w:rFonts w:cs="Arial"/>
          <w:b w:val="0"/>
          <w:color w:val="232E56"/>
          <w:sz w:val="22"/>
          <w:szCs w:val="22"/>
        </w:rPr>
      </w:pPr>
      <w:r w:rsidRPr="00872AE3">
        <w:rPr>
          <w:rFonts w:cs="Arial"/>
          <w:b w:val="0"/>
          <w:color w:val="232E56"/>
          <w:sz w:val="22"/>
          <w:szCs w:val="22"/>
        </w:rPr>
        <w:t>To reward specific performance over and above what is normally expected in a job role</w:t>
      </w:r>
    </w:p>
    <w:p w:rsidRPr="00872AE3" w:rsidR="00545268" w:rsidP="00545268" w:rsidRDefault="00545268" w14:paraId="7E86B034" w14:textId="77777777">
      <w:pPr>
        <w:pStyle w:val="SPSSectionHeading"/>
        <w:numPr>
          <w:ilvl w:val="0"/>
          <w:numId w:val="33"/>
        </w:numPr>
        <w:suppressAutoHyphens w:val="0"/>
        <w:spacing w:line="276" w:lineRule="auto"/>
        <w:jc w:val="both"/>
        <w:rPr>
          <w:rFonts w:cs="Arial"/>
          <w:b w:val="0"/>
          <w:color w:val="232E56"/>
          <w:sz w:val="22"/>
          <w:szCs w:val="22"/>
        </w:rPr>
      </w:pPr>
      <w:r w:rsidRPr="00872AE3">
        <w:rPr>
          <w:rFonts w:cs="Arial"/>
          <w:b w:val="0"/>
          <w:color w:val="232E56"/>
          <w:sz w:val="22"/>
          <w:szCs w:val="22"/>
        </w:rPr>
        <w:t>Upon completion of a special task or project requiring exceptional performance over and above normal expectations</w:t>
      </w:r>
    </w:p>
    <w:p w:rsidRPr="00872AE3" w:rsidR="00545268" w:rsidP="00545268" w:rsidRDefault="00545268" w14:paraId="1022A6A4" w14:textId="77777777">
      <w:pPr>
        <w:pStyle w:val="SPSSectionHeading"/>
        <w:numPr>
          <w:ilvl w:val="0"/>
          <w:numId w:val="33"/>
        </w:numPr>
        <w:suppressAutoHyphens w:val="0"/>
        <w:spacing w:line="276" w:lineRule="auto"/>
        <w:jc w:val="both"/>
        <w:rPr>
          <w:rFonts w:cs="Arial"/>
          <w:b w:val="0"/>
          <w:color w:val="232E56"/>
          <w:sz w:val="22"/>
          <w:szCs w:val="22"/>
        </w:rPr>
      </w:pPr>
      <w:r w:rsidRPr="00872AE3">
        <w:rPr>
          <w:rFonts w:cs="Arial"/>
          <w:b w:val="0"/>
          <w:color w:val="232E56"/>
          <w:sz w:val="22"/>
          <w:szCs w:val="22"/>
        </w:rPr>
        <w:t xml:space="preserve">To </w:t>
      </w:r>
      <w:proofErr w:type="spellStart"/>
      <w:r w:rsidRPr="00872AE3">
        <w:rPr>
          <w:rFonts w:cs="Arial"/>
          <w:b w:val="0"/>
          <w:color w:val="232E56"/>
          <w:sz w:val="22"/>
          <w:szCs w:val="22"/>
        </w:rPr>
        <w:t>recognise</w:t>
      </w:r>
      <w:proofErr w:type="spellEnd"/>
      <w:r w:rsidRPr="00872AE3">
        <w:rPr>
          <w:rFonts w:cs="Arial"/>
          <w:b w:val="0"/>
          <w:color w:val="232E56"/>
          <w:sz w:val="22"/>
          <w:szCs w:val="22"/>
        </w:rPr>
        <w:t xml:space="preserve"> the effective handling of additional duties which have not been </w:t>
      </w:r>
      <w:proofErr w:type="spellStart"/>
      <w:r w:rsidRPr="00872AE3">
        <w:rPr>
          <w:rFonts w:cs="Arial"/>
          <w:b w:val="0"/>
          <w:color w:val="232E56"/>
          <w:sz w:val="22"/>
          <w:szCs w:val="22"/>
        </w:rPr>
        <w:t>recognised</w:t>
      </w:r>
      <w:proofErr w:type="spellEnd"/>
      <w:r w:rsidRPr="00872AE3">
        <w:rPr>
          <w:rFonts w:cs="Arial"/>
          <w:b w:val="0"/>
          <w:color w:val="232E56"/>
          <w:sz w:val="22"/>
          <w:szCs w:val="22"/>
        </w:rPr>
        <w:t xml:space="preserve"> via other means</w:t>
      </w:r>
    </w:p>
    <w:p w:rsidRPr="00872AE3" w:rsidR="00545268" w:rsidP="00545268" w:rsidRDefault="00545268" w14:paraId="1C5F9CD9" w14:textId="77777777">
      <w:pPr>
        <w:pStyle w:val="SPSSectionHeading"/>
        <w:spacing w:line="276" w:lineRule="auto"/>
        <w:ind w:left="720"/>
        <w:jc w:val="both"/>
        <w:rPr>
          <w:rFonts w:cs="Arial"/>
          <w:b w:val="0"/>
          <w:color w:val="232E56"/>
          <w:sz w:val="22"/>
          <w:szCs w:val="22"/>
        </w:rPr>
      </w:pPr>
    </w:p>
    <w:p w:rsidR="00545268" w:rsidP="00545268" w:rsidRDefault="00545268" w14:paraId="32F806AD" w14:textId="72BBD404">
      <w:pPr>
        <w:pStyle w:val="SPSSectionHeading"/>
        <w:spacing w:line="276" w:lineRule="auto"/>
        <w:jc w:val="both"/>
        <w:rPr>
          <w:rFonts w:cs="Arial"/>
          <w:b w:val="0"/>
          <w:color w:val="232E56"/>
          <w:sz w:val="22"/>
          <w:szCs w:val="22"/>
        </w:rPr>
      </w:pPr>
      <w:r w:rsidRPr="73981684">
        <w:rPr>
          <w:rFonts w:cs="Arial"/>
          <w:b w:val="0"/>
          <w:color w:val="232E56"/>
          <w:sz w:val="22"/>
          <w:szCs w:val="22"/>
        </w:rPr>
        <w:t>In this School cash awards to an individual will not exceed £</w:t>
      </w:r>
      <w:r w:rsidRPr="73981684">
        <w:rPr>
          <w:rFonts w:cs="Arial"/>
          <w:b w:val="0"/>
          <w:color w:val="232E56"/>
          <w:sz w:val="22"/>
          <w:szCs w:val="22"/>
          <w:highlight w:val="yellow"/>
        </w:rPr>
        <w:t>1000</w:t>
      </w:r>
      <w:r w:rsidRPr="73981684">
        <w:rPr>
          <w:rFonts w:cs="Arial"/>
          <w:b w:val="0"/>
          <w:color w:val="232E56"/>
          <w:sz w:val="22"/>
          <w:szCs w:val="22"/>
        </w:rPr>
        <w:t xml:space="preserve"> in a financial year.</w:t>
      </w:r>
    </w:p>
    <w:p w:rsidRPr="00872AE3" w:rsidR="004C4DDB" w:rsidP="00545268" w:rsidRDefault="004C4DDB" w14:paraId="2AC192DE" w14:textId="77777777">
      <w:pPr>
        <w:pStyle w:val="SPSSectionHeading"/>
        <w:spacing w:line="276" w:lineRule="auto"/>
        <w:jc w:val="both"/>
        <w:rPr>
          <w:rFonts w:cs="Arial"/>
          <w:b w:val="0"/>
          <w:color w:val="232E56"/>
          <w:sz w:val="22"/>
          <w:szCs w:val="22"/>
        </w:rPr>
      </w:pPr>
    </w:p>
    <w:p w:rsidRPr="00872AE3" w:rsidR="00545268" w:rsidP="00545268" w:rsidRDefault="00545268" w14:paraId="7024F98E"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Cash awards will be made via the School’s payroll. They are pensionable and are subject to the usual payroll deductions</w:t>
      </w:r>
    </w:p>
    <w:p w:rsidRPr="00872AE3" w:rsidR="00545268" w:rsidP="00545268" w:rsidRDefault="00545268" w14:paraId="5586AD34" w14:textId="77777777">
      <w:pPr>
        <w:widowControl w:val="0"/>
        <w:autoSpaceDE w:val="0"/>
        <w:autoSpaceDN w:val="0"/>
        <w:spacing w:line="276" w:lineRule="auto"/>
        <w:jc w:val="both"/>
        <w:rPr>
          <w:rFonts w:ascii="Arial" w:hAnsi="Arial" w:cs="Arial"/>
          <w:color w:val="232E56"/>
          <w:sz w:val="22"/>
          <w:szCs w:val="22"/>
          <w:lang w:val="en-US"/>
        </w:rPr>
      </w:pPr>
    </w:p>
    <w:p w:rsidRPr="004C4DDB" w:rsidR="00545268" w:rsidP="004C4DDB" w:rsidRDefault="00545268" w14:paraId="38270910" w14:textId="4550FA0F">
      <w:pPr>
        <w:pStyle w:val="Heading2"/>
        <w:rPr>
          <w:rFonts w:ascii="Arial" w:hAnsi="Arial" w:cs="Arial"/>
          <w:b w:val="0"/>
          <w:bCs w:val="0"/>
          <w:color w:val="232E56"/>
          <w:sz w:val="22"/>
          <w:szCs w:val="22"/>
        </w:rPr>
      </w:pPr>
      <w:bookmarkStart w:name="_Toc181800356" w:id="116"/>
      <w:bookmarkStart w:name="otherpayconsiderationsforsupportstaff" w:id="117"/>
      <w:r w:rsidRPr="0043299D">
        <w:rPr>
          <w:rFonts w:ascii="Arial" w:hAnsi="Arial" w:cs="Arial"/>
          <w:b w:val="0"/>
          <w:bCs w:val="0"/>
          <w:color w:val="232E56"/>
          <w:sz w:val="22"/>
          <w:szCs w:val="22"/>
        </w:rPr>
        <w:t>17. Other pay considerations for Support Staff</w:t>
      </w:r>
      <w:bookmarkEnd w:id="116"/>
      <w:bookmarkEnd w:id="117"/>
    </w:p>
    <w:p w:rsidRPr="00872AE3" w:rsidR="00545268" w:rsidP="00545268" w:rsidRDefault="00545268" w14:paraId="4C938ED7"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53DBBAC0" w14:textId="77777777">
      <w:pPr>
        <w:pStyle w:val="Heading2"/>
        <w:rPr>
          <w:rFonts w:ascii="Arial" w:hAnsi="Arial" w:cs="Arial"/>
          <w:b w:val="0"/>
          <w:bCs w:val="0"/>
          <w:color w:val="232E56"/>
          <w:sz w:val="22"/>
          <w:szCs w:val="22"/>
        </w:rPr>
      </w:pPr>
      <w:bookmarkStart w:name="_Toc181800357" w:id="118"/>
      <w:bookmarkStart w:name="actingup" w:id="119"/>
      <w:r w:rsidRPr="0043299D">
        <w:rPr>
          <w:rFonts w:ascii="Arial" w:hAnsi="Arial" w:cs="Arial"/>
          <w:b w:val="0"/>
          <w:bCs w:val="0"/>
          <w:color w:val="232E56"/>
          <w:sz w:val="22"/>
          <w:szCs w:val="22"/>
        </w:rPr>
        <w:t>17.1 Acting up</w:t>
      </w:r>
      <w:bookmarkEnd w:id="118"/>
      <w:r w:rsidRPr="0043299D">
        <w:rPr>
          <w:rFonts w:ascii="Arial" w:hAnsi="Arial" w:cs="Arial"/>
          <w:b w:val="0"/>
          <w:bCs w:val="0"/>
          <w:color w:val="232E56"/>
          <w:sz w:val="22"/>
          <w:szCs w:val="22"/>
        </w:rPr>
        <w:t xml:space="preserve"> </w:t>
      </w:r>
      <w:bookmarkEnd w:id="119"/>
    </w:p>
    <w:p w:rsidRPr="00872AE3" w:rsidR="00545268" w:rsidP="00545268" w:rsidRDefault="00545268" w14:paraId="2F984020"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7EE0E66F" w14:textId="77777777">
      <w:pPr>
        <w:pStyle w:val="SPSSectionHeading"/>
        <w:spacing w:line="276" w:lineRule="auto"/>
        <w:jc w:val="both"/>
        <w:rPr>
          <w:rFonts w:cs="Arial"/>
          <w:b w:val="0"/>
          <w:i/>
          <w:iCs/>
          <w:color w:val="232E56"/>
          <w:sz w:val="22"/>
          <w:szCs w:val="22"/>
        </w:rPr>
      </w:pPr>
      <w:r w:rsidRPr="00872AE3">
        <w:rPr>
          <w:rFonts w:cs="Arial"/>
          <w:b w:val="0"/>
          <w:i/>
          <w:iCs/>
          <w:color w:val="232E56"/>
          <w:sz w:val="22"/>
          <w:szCs w:val="22"/>
          <w:highlight w:val="yellow"/>
        </w:rPr>
        <w:t>For Schools that follow Kent Scheme Conditions of Service</w:t>
      </w:r>
    </w:p>
    <w:p w:rsidRPr="00872AE3" w:rsidR="00545268" w:rsidP="00545268" w:rsidRDefault="00545268" w14:paraId="14F53639" w14:textId="77777777">
      <w:pPr>
        <w:pStyle w:val="SPSSectionHeading"/>
        <w:spacing w:line="276" w:lineRule="auto"/>
        <w:jc w:val="both"/>
        <w:rPr>
          <w:rFonts w:cs="Arial"/>
          <w:b w:val="0"/>
          <w:color w:val="232E56"/>
          <w:sz w:val="22"/>
          <w:szCs w:val="22"/>
        </w:rPr>
      </w:pPr>
    </w:p>
    <w:p w:rsidRPr="00872AE3" w:rsidR="00545268" w:rsidP="00545268" w:rsidRDefault="00545268" w14:paraId="1E2DF2F7"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Where a member of staff takes on additional accountabilities on a temporary basis the Headteacher / Pay Committee may determine whether they should move to a higher grade commensurate with the additional responsibilities for a time limited period.</w:t>
      </w:r>
    </w:p>
    <w:p w:rsidRPr="00872AE3" w:rsidR="00545268" w:rsidP="00545268" w:rsidRDefault="00545268" w14:paraId="63CEA16E" w14:textId="77777777">
      <w:pPr>
        <w:pStyle w:val="SPSSectionHeading"/>
        <w:spacing w:line="276" w:lineRule="auto"/>
        <w:jc w:val="both"/>
        <w:rPr>
          <w:rFonts w:cs="Arial"/>
          <w:b w:val="0"/>
          <w:color w:val="232E56"/>
          <w:sz w:val="22"/>
          <w:szCs w:val="22"/>
        </w:rPr>
      </w:pPr>
    </w:p>
    <w:p w:rsidRPr="00872AE3" w:rsidR="00545268" w:rsidP="00545268" w:rsidRDefault="00545268" w14:paraId="0913DF8B"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An Employee may also be seconded to a higher graded post to cover the temporary absence of the substantive post holder.</w:t>
      </w:r>
    </w:p>
    <w:p w:rsidRPr="00872AE3" w:rsidR="00545268" w:rsidP="00545268" w:rsidRDefault="00545268" w14:paraId="5A737E28" w14:textId="77777777">
      <w:pPr>
        <w:pStyle w:val="SPSSectionHeading"/>
        <w:spacing w:line="276" w:lineRule="auto"/>
        <w:jc w:val="both"/>
        <w:rPr>
          <w:rFonts w:cs="Arial"/>
          <w:color w:val="232E56"/>
          <w:sz w:val="22"/>
          <w:szCs w:val="22"/>
        </w:rPr>
      </w:pPr>
    </w:p>
    <w:p w:rsidR="00545268" w:rsidP="00545268" w:rsidRDefault="00545268" w14:paraId="1BBBBA3F" w14:textId="77777777">
      <w:pPr>
        <w:pStyle w:val="SPSSectionHeading"/>
        <w:spacing w:line="276" w:lineRule="auto"/>
        <w:jc w:val="both"/>
        <w:rPr>
          <w:rFonts w:cs="Arial"/>
          <w:b w:val="0"/>
          <w:color w:val="232E56"/>
          <w:sz w:val="22"/>
          <w:szCs w:val="22"/>
        </w:rPr>
      </w:pPr>
    </w:p>
    <w:p w:rsidRPr="00872AE3" w:rsidR="00545268" w:rsidP="00545268" w:rsidRDefault="00545268" w14:paraId="0BE4C414" w14:textId="77777777">
      <w:pPr>
        <w:pStyle w:val="SPSSectionHeading"/>
        <w:spacing w:line="276" w:lineRule="auto"/>
        <w:jc w:val="both"/>
        <w:rPr>
          <w:rFonts w:cs="Arial"/>
          <w:b w:val="0"/>
          <w:color w:val="232E56"/>
          <w:sz w:val="22"/>
          <w:szCs w:val="22"/>
        </w:rPr>
      </w:pPr>
      <w:r>
        <w:rPr>
          <w:rFonts w:cs="Arial"/>
          <w:b w:val="0"/>
          <w:color w:val="232E56"/>
          <w:sz w:val="22"/>
          <w:szCs w:val="22"/>
        </w:rPr>
        <w:t>Where an Employee is seconded – their anniversary date and positive anniversary count will be reset to the start of the secondment.  The anniversary date in the substantive role will remain unchanged and previous positive assessments will be ‘banked</w:t>
      </w:r>
      <w:proofErr w:type="gramStart"/>
      <w:r>
        <w:rPr>
          <w:rFonts w:cs="Arial"/>
          <w:b w:val="0"/>
          <w:color w:val="232E56"/>
          <w:sz w:val="22"/>
          <w:szCs w:val="22"/>
        </w:rPr>
        <w:t>’  On</w:t>
      </w:r>
      <w:proofErr w:type="gramEnd"/>
      <w:r>
        <w:rPr>
          <w:rFonts w:cs="Arial"/>
          <w:b w:val="0"/>
          <w:color w:val="232E56"/>
          <w:sz w:val="22"/>
          <w:szCs w:val="22"/>
        </w:rPr>
        <w:t xml:space="preserve"> returning to the substantive role the salary should reflect and progression they would have received had they been in post.  </w:t>
      </w:r>
    </w:p>
    <w:p w:rsidRPr="00872AE3" w:rsidR="00545268" w:rsidP="00545268" w:rsidRDefault="00545268" w14:paraId="6242E7CA" w14:textId="77777777">
      <w:pPr>
        <w:widowControl w:val="0"/>
        <w:autoSpaceDE w:val="0"/>
        <w:autoSpaceDN w:val="0"/>
        <w:spacing w:line="276" w:lineRule="auto"/>
        <w:jc w:val="both"/>
        <w:rPr>
          <w:rFonts w:ascii="Arial" w:hAnsi="Arial" w:cs="Arial"/>
          <w:b/>
          <w:bCs/>
          <w:color w:val="232E56"/>
          <w:sz w:val="26"/>
          <w:szCs w:val="26"/>
          <w:lang w:val="en-US"/>
        </w:rPr>
      </w:pPr>
    </w:p>
    <w:p w:rsidRPr="00872AE3" w:rsidR="00545268" w:rsidP="00545268" w:rsidRDefault="00545268" w14:paraId="3BC316E3" w14:textId="77777777">
      <w:pPr>
        <w:widowControl w:val="0"/>
        <w:autoSpaceDE w:val="0"/>
        <w:autoSpaceDN w:val="0"/>
        <w:spacing w:line="276" w:lineRule="auto"/>
        <w:jc w:val="both"/>
        <w:rPr>
          <w:rFonts w:ascii="Arial" w:hAnsi="Arial" w:cs="Arial"/>
          <w:color w:val="232E56"/>
          <w:sz w:val="22"/>
          <w:szCs w:val="22"/>
          <w:lang w:val="en-US"/>
        </w:rPr>
      </w:pPr>
    </w:p>
    <w:p w:rsidRPr="0043299D" w:rsidR="00545268" w:rsidP="00545268" w:rsidRDefault="00545268" w14:paraId="4651C886" w14:textId="77777777">
      <w:pPr>
        <w:pStyle w:val="Heading2"/>
        <w:rPr>
          <w:rFonts w:ascii="Arial" w:hAnsi="Arial" w:cs="Arial"/>
          <w:b w:val="0"/>
          <w:bCs w:val="0"/>
          <w:color w:val="232E56"/>
          <w:sz w:val="22"/>
          <w:szCs w:val="22"/>
        </w:rPr>
      </w:pPr>
      <w:bookmarkStart w:name="_Toc181800358" w:id="120"/>
      <w:bookmarkStart w:name="redeterminationofgrade" w:id="121"/>
      <w:r w:rsidRPr="0043299D">
        <w:rPr>
          <w:rFonts w:ascii="Arial" w:hAnsi="Arial" w:cs="Arial"/>
          <w:b w:val="0"/>
          <w:bCs w:val="0"/>
          <w:color w:val="232E56"/>
          <w:sz w:val="22"/>
          <w:szCs w:val="22"/>
        </w:rPr>
        <w:t>17.2 Redetermination of grade</w:t>
      </w:r>
      <w:bookmarkEnd w:id="120"/>
    </w:p>
    <w:bookmarkEnd w:id="121"/>
    <w:p w:rsidRPr="00872AE3" w:rsidR="00545268" w:rsidP="00545268" w:rsidRDefault="00545268" w14:paraId="4A869026" w14:textId="77777777">
      <w:pPr>
        <w:widowControl w:val="0"/>
        <w:autoSpaceDE w:val="0"/>
        <w:autoSpaceDN w:val="0"/>
        <w:spacing w:line="276" w:lineRule="auto"/>
        <w:jc w:val="both"/>
        <w:rPr>
          <w:rFonts w:ascii="Arial" w:hAnsi="Arial" w:cs="Arial"/>
          <w:b/>
          <w:bCs/>
          <w:color w:val="232E56"/>
          <w:sz w:val="26"/>
          <w:szCs w:val="26"/>
        </w:rPr>
      </w:pPr>
    </w:p>
    <w:p w:rsidRPr="00872AE3" w:rsidR="00545268" w:rsidP="00545268" w:rsidRDefault="00545268" w14:paraId="2754E8FC" w14:textId="77777777">
      <w:pPr>
        <w:pStyle w:val="SPSSectionHeading"/>
        <w:spacing w:line="276" w:lineRule="auto"/>
        <w:jc w:val="both"/>
        <w:rPr>
          <w:rFonts w:cs="Arial"/>
          <w:b w:val="0"/>
          <w:i/>
          <w:iCs/>
          <w:color w:val="232E56"/>
          <w:sz w:val="22"/>
          <w:szCs w:val="22"/>
        </w:rPr>
      </w:pPr>
      <w:r w:rsidRPr="00872AE3">
        <w:rPr>
          <w:rFonts w:cs="Arial"/>
          <w:b w:val="0"/>
          <w:i/>
          <w:iCs/>
          <w:color w:val="232E56"/>
          <w:sz w:val="22"/>
          <w:szCs w:val="22"/>
          <w:highlight w:val="yellow"/>
        </w:rPr>
        <w:t>For Schools that follow Kent Scheme Conditions of Service</w:t>
      </w:r>
    </w:p>
    <w:p w:rsidRPr="00872AE3" w:rsidR="00545268" w:rsidP="00545268" w:rsidRDefault="00545268" w14:paraId="7F7AC397" w14:textId="77777777">
      <w:pPr>
        <w:pStyle w:val="SPSSectionHeading"/>
        <w:spacing w:line="276" w:lineRule="auto"/>
        <w:jc w:val="both"/>
        <w:rPr>
          <w:rFonts w:cs="Arial"/>
          <w:b w:val="0"/>
          <w:color w:val="232E56"/>
          <w:sz w:val="22"/>
          <w:szCs w:val="22"/>
        </w:rPr>
      </w:pPr>
    </w:p>
    <w:p w:rsidRPr="00872AE3" w:rsidR="00545268" w:rsidP="00545268" w:rsidRDefault="00545268" w14:paraId="23AE72F7" w14:textId="77777777">
      <w:pPr>
        <w:pStyle w:val="SPSSectionHeading"/>
        <w:spacing w:line="276" w:lineRule="auto"/>
        <w:jc w:val="both"/>
        <w:rPr>
          <w:rFonts w:cs="Arial"/>
          <w:b w:val="0"/>
          <w:bCs/>
          <w:color w:val="232E56"/>
          <w:sz w:val="22"/>
          <w:szCs w:val="22"/>
        </w:rPr>
      </w:pPr>
      <w:r w:rsidRPr="00872AE3">
        <w:rPr>
          <w:rFonts w:cs="Arial"/>
          <w:b w:val="0"/>
          <w:color w:val="232E56"/>
          <w:sz w:val="22"/>
          <w:szCs w:val="22"/>
        </w:rPr>
        <w:t>Where it is determined as a result of job review, restructure or other process that there has been a permanent change in the accountabilities of a post, a role may be regraded following a job benchmarking/ evaluation process</w:t>
      </w:r>
      <w:r w:rsidRPr="00872AE3">
        <w:rPr>
          <w:rFonts w:cs="Arial"/>
          <w:color w:val="232E56"/>
          <w:sz w:val="22"/>
          <w:szCs w:val="22"/>
        </w:rPr>
        <w:t xml:space="preserve">. </w:t>
      </w:r>
      <w:r w:rsidRPr="00872AE3">
        <w:rPr>
          <w:rFonts w:cs="Arial"/>
          <w:b w:val="0"/>
          <w:bCs/>
          <w:color w:val="232E56"/>
          <w:sz w:val="22"/>
          <w:szCs w:val="22"/>
        </w:rPr>
        <w:t xml:space="preserve">Any regrading will be made with reference to the Kent Scheme job evaluation / benchmarking framework. </w:t>
      </w:r>
    </w:p>
    <w:p w:rsidRPr="00872AE3" w:rsidR="00545268" w:rsidP="00545268" w:rsidRDefault="00545268" w14:paraId="767D31FD" w14:textId="77777777">
      <w:pPr>
        <w:pStyle w:val="SPSSectionHeading"/>
        <w:spacing w:line="276" w:lineRule="auto"/>
        <w:jc w:val="both"/>
        <w:rPr>
          <w:rFonts w:cs="Arial"/>
          <w:b w:val="0"/>
          <w:color w:val="232E56"/>
          <w:sz w:val="22"/>
          <w:szCs w:val="22"/>
        </w:rPr>
      </w:pPr>
    </w:p>
    <w:p w:rsidRPr="00872AE3" w:rsidR="00545268" w:rsidP="00545268" w:rsidRDefault="00545268" w14:paraId="3BF3A2F5"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Written notification will be provided of any change in salary or grade.</w:t>
      </w:r>
    </w:p>
    <w:p w:rsidRPr="00872AE3" w:rsidR="00545268" w:rsidP="00545268" w:rsidRDefault="00545268" w14:paraId="0CBF6826" w14:textId="77777777">
      <w:pPr>
        <w:pStyle w:val="SPSSectionHeading"/>
        <w:spacing w:line="276" w:lineRule="auto"/>
        <w:jc w:val="both"/>
        <w:rPr>
          <w:rFonts w:cs="Arial"/>
          <w:b w:val="0"/>
          <w:color w:val="232E56"/>
          <w:sz w:val="22"/>
          <w:szCs w:val="22"/>
        </w:rPr>
      </w:pPr>
    </w:p>
    <w:p w:rsidRPr="00872AE3" w:rsidR="00545268" w:rsidP="00545268" w:rsidRDefault="00545268" w14:paraId="260B36CC" w14:textId="77777777">
      <w:pPr>
        <w:pStyle w:val="SPSSectionHeading"/>
        <w:spacing w:line="276" w:lineRule="auto"/>
        <w:jc w:val="both"/>
        <w:rPr>
          <w:rFonts w:cs="Arial"/>
          <w:b w:val="0"/>
          <w:color w:val="232E56"/>
          <w:sz w:val="22"/>
          <w:szCs w:val="22"/>
          <w:lang w:val="en-GB"/>
        </w:rPr>
      </w:pPr>
      <w:r w:rsidRPr="00872AE3">
        <w:rPr>
          <w:rFonts w:cs="Arial"/>
          <w:b w:val="0"/>
          <w:color w:val="232E56"/>
          <w:sz w:val="22"/>
          <w:szCs w:val="22"/>
          <w:lang w:val="en-GB"/>
        </w:rPr>
        <w:t xml:space="preserve">Salary increases as a result of re-grading will take effect from the beginning of the month in which the process was initiated and will be based on the bottom of the new grade, or a 2.5% increase to the current salary, whichever is the greater – </w:t>
      </w:r>
      <w:r w:rsidRPr="00872AE3">
        <w:rPr>
          <w:rFonts w:cs="Arial"/>
          <w:b w:val="0"/>
          <w:bCs/>
          <w:color w:val="232E56"/>
          <w:sz w:val="22"/>
          <w:szCs w:val="22"/>
          <w:lang w:val="en-GB"/>
        </w:rPr>
        <w:t>unless exceptional circumstances exist to justify and alternative approach.</w:t>
      </w:r>
    </w:p>
    <w:p w:rsidRPr="00872AE3" w:rsidR="00545268" w:rsidP="00545268" w:rsidRDefault="00545268" w14:paraId="17420468" w14:textId="77777777">
      <w:pPr>
        <w:pStyle w:val="SPSSectionHeading"/>
        <w:spacing w:line="276" w:lineRule="auto"/>
        <w:jc w:val="both"/>
        <w:rPr>
          <w:rFonts w:cs="Arial"/>
          <w:b w:val="0"/>
          <w:color w:val="232E56"/>
          <w:sz w:val="22"/>
          <w:szCs w:val="22"/>
        </w:rPr>
      </w:pPr>
    </w:p>
    <w:p w:rsidRPr="00872AE3" w:rsidR="00545268" w:rsidP="00545268" w:rsidRDefault="00545268" w14:paraId="5AAFCA85"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The date of the re-grading will become the new ‘anniversary date’ for the purpose of pay reviews.  Following a re-grading the Employee will need to achieve the required number of ‘positive’ reviews for the new grade in order to receive pay progression.</w:t>
      </w:r>
    </w:p>
    <w:p w:rsidRPr="00872AE3" w:rsidR="00545268" w:rsidP="00545268" w:rsidRDefault="00545268" w14:paraId="24F927C2" w14:textId="77777777">
      <w:pPr>
        <w:widowControl w:val="0"/>
        <w:autoSpaceDE w:val="0"/>
        <w:autoSpaceDN w:val="0"/>
        <w:spacing w:line="276" w:lineRule="auto"/>
        <w:jc w:val="both"/>
        <w:rPr>
          <w:rFonts w:ascii="Arial" w:hAnsi="Arial" w:cs="Arial"/>
          <w:color w:val="232E56"/>
          <w:sz w:val="22"/>
          <w:szCs w:val="22"/>
        </w:rPr>
      </w:pPr>
    </w:p>
    <w:p w:rsidR="00545268" w:rsidP="00545268" w:rsidRDefault="00545268" w14:paraId="05771658"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44A0F1C7" w14:textId="77777777">
      <w:pPr>
        <w:widowControl w:val="0"/>
        <w:autoSpaceDE w:val="0"/>
        <w:autoSpaceDN w:val="0"/>
        <w:spacing w:line="276" w:lineRule="auto"/>
        <w:jc w:val="both"/>
        <w:rPr>
          <w:rFonts w:ascii="Arial" w:hAnsi="Arial" w:cs="Arial"/>
          <w:color w:val="232E56"/>
          <w:sz w:val="22"/>
          <w:szCs w:val="22"/>
        </w:rPr>
      </w:pPr>
    </w:p>
    <w:p w:rsidRPr="0043299D" w:rsidR="00545268" w:rsidP="00545268" w:rsidRDefault="00545268" w14:paraId="6D6847E4" w14:textId="77777777">
      <w:pPr>
        <w:pStyle w:val="Heading2"/>
        <w:rPr>
          <w:rFonts w:ascii="Arial" w:hAnsi="Arial" w:cs="Arial"/>
          <w:b w:val="0"/>
          <w:bCs w:val="0"/>
          <w:color w:val="232E56"/>
          <w:sz w:val="22"/>
          <w:szCs w:val="22"/>
        </w:rPr>
      </w:pPr>
      <w:bookmarkStart w:name="_Toc181800359" w:id="122"/>
      <w:bookmarkStart w:name="salaryprotection" w:id="123"/>
      <w:r w:rsidRPr="0043299D">
        <w:rPr>
          <w:rFonts w:ascii="Arial" w:hAnsi="Arial" w:cs="Arial"/>
          <w:b w:val="0"/>
          <w:bCs w:val="0"/>
          <w:color w:val="232E56"/>
          <w:sz w:val="22"/>
          <w:szCs w:val="22"/>
        </w:rPr>
        <w:t>17.3 Salary protection</w:t>
      </w:r>
      <w:bookmarkEnd w:id="122"/>
    </w:p>
    <w:bookmarkEnd w:id="123"/>
    <w:p w:rsidRPr="00872AE3" w:rsidR="00545268" w:rsidP="00545268" w:rsidRDefault="00545268" w14:paraId="549AE58C"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5564FF1B" w14:textId="77777777">
      <w:pPr>
        <w:pStyle w:val="SPSSectionHeading"/>
        <w:spacing w:line="276" w:lineRule="auto"/>
        <w:jc w:val="both"/>
        <w:rPr>
          <w:rFonts w:cs="Arial"/>
          <w:b w:val="0"/>
          <w:i/>
          <w:color w:val="232E56"/>
          <w:sz w:val="22"/>
          <w:szCs w:val="22"/>
        </w:rPr>
      </w:pPr>
      <w:r w:rsidRPr="00872AE3">
        <w:rPr>
          <w:rFonts w:cs="Arial"/>
          <w:b w:val="0"/>
          <w:i/>
          <w:color w:val="232E56"/>
          <w:sz w:val="22"/>
          <w:szCs w:val="22"/>
          <w:highlight w:val="yellow"/>
        </w:rPr>
        <w:t>For Schools that follow Kent Scheme Conditions of Service</w:t>
      </w:r>
    </w:p>
    <w:p w:rsidRPr="00872AE3" w:rsidR="00545268" w:rsidP="00545268" w:rsidRDefault="00545268" w14:paraId="1E9B8115" w14:textId="77777777">
      <w:pPr>
        <w:pStyle w:val="SPSSectionHeading"/>
        <w:spacing w:line="276" w:lineRule="auto"/>
        <w:jc w:val="both"/>
        <w:rPr>
          <w:rFonts w:cs="Arial"/>
          <w:b w:val="0"/>
          <w:i/>
          <w:color w:val="232E56"/>
          <w:sz w:val="22"/>
          <w:szCs w:val="22"/>
        </w:rPr>
      </w:pPr>
    </w:p>
    <w:p w:rsidRPr="00872AE3" w:rsidR="00545268" w:rsidP="00545268" w:rsidRDefault="00545268" w14:paraId="4EB3C70A" w14:textId="77777777">
      <w:pPr>
        <w:pStyle w:val="SPSSectionHeading"/>
        <w:spacing w:line="276" w:lineRule="auto"/>
        <w:jc w:val="both"/>
        <w:rPr>
          <w:rFonts w:cs="Arial"/>
          <w:b w:val="0"/>
          <w:color w:val="232E56"/>
          <w:sz w:val="22"/>
          <w:szCs w:val="22"/>
        </w:rPr>
      </w:pPr>
      <w:bookmarkStart w:name="_Toc477776869" w:id="124"/>
      <w:r w:rsidRPr="00872AE3">
        <w:rPr>
          <w:rFonts w:cs="Arial"/>
          <w:b w:val="0"/>
          <w:color w:val="232E56"/>
          <w:sz w:val="22"/>
          <w:szCs w:val="22"/>
        </w:rPr>
        <w:t xml:space="preserve">Employees who are engaged on Kent Scheme terms may be eligible to be paid salary protection for up to 18 months should the grade of their post be reduced or if they are redeployed to a lower graded post as a result of </w:t>
      </w:r>
      <w:proofErr w:type="spellStart"/>
      <w:r w:rsidRPr="00872AE3">
        <w:rPr>
          <w:rFonts w:cs="Arial"/>
          <w:b w:val="0"/>
          <w:color w:val="232E56"/>
          <w:sz w:val="22"/>
          <w:szCs w:val="22"/>
        </w:rPr>
        <w:t>organisational</w:t>
      </w:r>
      <w:proofErr w:type="spellEnd"/>
      <w:r w:rsidRPr="00872AE3">
        <w:rPr>
          <w:rFonts w:cs="Arial"/>
          <w:b w:val="0"/>
          <w:color w:val="232E56"/>
          <w:sz w:val="22"/>
          <w:szCs w:val="22"/>
        </w:rPr>
        <w:t xml:space="preserve"> change.</w:t>
      </w:r>
      <w:bookmarkEnd w:id="124"/>
      <w:r w:rsidRPr="00872AE3">
        <w:rPr>
          <w:rFonts w:cs="Arial"/>
          <w:b w:val="0"/>
          <w:color w:val="232E56"/>
          <w:sz w:val="22"/>
          <w:szCs w:val="22"/>
        </w:rPr>
        <w:t xml:space="preserve">  </w:t>
      </w:r>
    </w:p>
    <w:p w:rsidRPr="00872AE3" w:rsidR="00545268" w:rsidP="00545268" w:rsidRDefault="00545268" w14:paraId="61E79E40" w14:textId="77777777">
      <w:pPr>
        <w:pStyle w:val="SPSSectionHeading"/>
        <w:spacing w:line="276" w:lineRule="auto"/>
        <w:jc w:val="both"/>
        <w:rPr>
          <w:rFonts w:cs="Arial"/>
          <w:b w:val="0"/>
          <w:color w:val="232E56"/>
          <w:sz w:val="22"/>
          <w:szCs w:val="22"/>
        </w:rPr>
      </w:pPr>
    </w:p>
    <w:p w:rsidRPr="00872AE3" w:rsidR="00545268" w:rsidP="00545268" w:rsidRDefault="00545268" w14:paraId="0DAEF25E"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Where the redeployment is to a post which is more than two grades below the Employee’s previous post, the Loss of Earnings compensation will only apply to a maximum of two grades above the grade of the new substantive post.  </w:t>
      </w:r>
    </w:p>
    <w:p w:rsidRPr="00872AE3" w:rsidR="00545268" w:rsidP="00545268" w:rsidRDefault="00545268" w14:paraId="0B94AFF5" w14:textId="77777777">
      <w:pPr>
        <w:pStyle w:val="SPSSectionHeading"/>
        <w:spacing w:line="276" w:lineRule="auto"/>
        <w:jc w:val="both"/>
        <w:rPr>
          <w:rFonts w:cs="Arial"/>
          <w:b w:val="0"/>
          <w:color w:val="232E56"/>
          <w:sz w:val="22"/>
          <w:szCs w:val="22"/>
        </w:rPr>
      </w:pPr>
    </w:p>
    <w:p w:rsidRPr="00872AE3" w:rsidR="00545268" w:rsidP="00545268" w:rsidRDefault="00545268" w14:paraId="622EF922"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 xml:space="preserve">Salary protection will erode over the </w:t>
      </w:r>
      <w:proofErr w:type="gramStart"/>
      <w:r w:rsidRPr="00872AE3">
        <w:rPr>
          <w:rFonts w:cs="Arial"/>
          <w:b w:val="0"/>
          <w:color w:val="232E56"/>
          <w:sz w:val="22"/>
          <w:szCs w:val="22"/>
        </w:rPr>
        <w:t>18 month</w:t>
      </w:r>
      <w:proofErr w:type="gramEnd"/>
      <w:r w:rsidRPr="00872AE3">
        <w:rPr>
          <w:rFonts w:cs="Arial"/>
          <w:b w:val="0"/>
          <w:color w:val="232E56"/>
          <w:sz w:val="22"/>
          <w:szCs w:val="22"/>
        </w:rPr>
        <w:t xml:space="preserve"> protected period in line with the increase to the Employees salary for their new substantive post.</w:t>
      </w:r>
    </w:p>
    <w:p w:rsidRPr="00872AE3" w:rsidR="00545268" w:rsidP="00545268" w:rsidRDefault="00545268" w14:paraId="3F1870DB" w14:textId="77777777">
      <w:pPr>
        <w:pStyle w:val="SPSSectionHeading"/>
        <w:spacing w:line="276" w:lineRule="auto"/>
        <w:jc w:val="both"/>
        <w:rPr>
          <w:rFonts w:cs="Arial"/>
          <w:b w:val="0"/>
          <w:color w:val="232E56"/>
          <w:sz w:val="22"/>
          <w:szCs w:val="22"/>
        </w:rPr>
      </w:pPr>
    </w:p>
    <w:p w:rsidRPr="00872AE3" w:rsidR="00545268" w:rsidP="00545268" w:rsidRDefault="00545268" w14:paraId="27AE63CB" w14:textId="77777777">
      <w:pPr>
        <w:pStyle w:val="SPSSectionHeading"/>
        <w:spacing w:line="276" w:lineRule="auto"/>
        <w:jc w:val="both"/>
        <w:rPr>
          <w:rFonts w:cs="Arial"/>
          <w:b w:val="0"/>
          <w:color w:val="232E56"/>
          <w:sz w:val="22"/>
          <w:szCs w:val="22"/>
        </w:rPr>
      </w:pPr>
      <w:r w:rsidRPr="00872AE3">
        <w:rPr>
          <w:rFonts w:cs="Arial"/>
          <w:b w:val="0"/>
          <w:color w:val="232E56"/>
          <w:sz w:val="22"/>
          <w:szCs w:val="22"/>
        </w:rPr>
        <w:t>Changes in hours / weeks worked will not attract salary protection.</w:t>
      </w:r>
    </w:p>
    <w:p w:rsidRPr="00872AE3" w:rsidR="00545268" w:rsidP="00545268" w:rsidRDefault="00545268" w14:paraId="68371B3D" w14:textId="77777777">
      <w:pPr>
        <w:pStyle w:val="SPSSectionHeading"/>
        <w:spacing w:line="276" w:lineRule="auto"/>
        <w:jc w:val="both"/>
        <w:rPr>
          <w:rFonts w:cs="Arial"/>
          <w:b w:val="0"/>
          <w:color w:val="232E56"/>
          <w:sz w:val="22"/>
          <w:szCs w:val="22"/>
        </w:rPr>
      </w:pPr>
    </w:p>
    <w:p w:rsidRPr="00872AE3" w:rsidR="00545268" w:rsidP="00545268" w:rsidRDefault="00545268" w14:paraId="251CF1B7" w14:textId="77777777">
      <w:pPr>
        <w:pStyle w:val="SPSSectionHeading"/>
        <w:spacing w:line="276" w:lineRule="auto"/>
        <w:jc w:val="both"/>
        <w:rPr>
          <w:rFonts w:cs="Arial"/>
          <w:b w:val="0"/>
          <w:color w:val="232E56"/>
          <w:sz w:val="22"/>
          <w:szCs w:val="22"/>
        </w:rPr>
      </w:pPr>
      <w:r>
        <w:rPr>
          <w:rFonts w:cs="Arial"/>
          <w:b w:val="0"/>
          <w:color w:val="232E56"/>
          <w:sz w:val="22"/>
          <w:szCs w:val="22"/>
        </w:rPr>
        <w:t>Where an Employee is in receipt of salary protection and is placed at the top of their new substantive grade – their anniversary date will be reset to 1</w:t>
      </w:r>
      <w:r w:rsidRPr="001D76A9">
        <w:rPr>
          <w:rFonts w:cs="Arial"/>
          <w:b w:val="0"/>
          <w:color w:val="232E56"/>
          <w:sz w:val="22"/>
          <w:szCs w:val="22"/>
          <w:vertAlign w:val="superscript"/>
        </w:rPr>
        <w:t>st</w:t>
      </w:r>
      <w:r>
        <w:rPr>
          <w:rFonts w:cs="Arial"/>
          <w:b w:val="0"/>
          <w:color w:val="232E56"/>
          <w:sz w:val="22"/>
          <w:szCs w:val="22"/>
        </w:rPr>
        <w:t xml:space="preserve"> April / 1</w:t>
      </w:r>
      <w:r w:rsidRPr="001D76A9">
        <w:rPr>
          <w:rFonts w:cs="Arial"/>
          <w:b w:val="0"/>
          <w:color w:val="232E56"/>
          <w:sz w:val="22"/>
          <w:szCs w:val="22"/>
          <w:vertAlign w:val="superscript"/>
        </w:rPr>
        <w:t>st</w:t>
      </w:r>
      <w:r>
        <w:rPr>
          <w:rFonts w:cs="Arial"/>
          <w:b w:val="0"/>
          <w:color w:val="232E56"/>
          <w:sz w:val="22"/>
          <w:szCs w:val="22"/>
        </w:rPr>
        <w:t xml:space="preserve"> September (delete according to pay cycle</w:t>
      </w:r>
      <w:proofErr w:type="gramStart"/>
      <w:r>
        <w:rPr>
          <w:rFonts w:cs="Arial"/>
          <w:b w:val="0"/>
          <w:color w:val="232E56"/>
          <w:sz w:val="22"/>
          <w:szCs w:val="22"/>
        </w:rPr>
        <w:t>).The</w:t>
      </w:r>
      <w:proofErr w:type="gramEnd"/>
      <w:r>
        <w:rPr>
          <w:rFonts w:cs="Arial"/>
          <w:b w:val="0"/>
          <w:color w:val="232E56"/>
          <w:sz w:val="22"/>
          <w:szCs w:val="22"/>
        </w:rPr>
        <w:t xml:space="preserve"> payment of the annual pay award will be </w:t>
      </w:r>
      <w:proofErr w:type="spellStart"/>
      <w:r>
        <w:rPr>
          <w:rFonts w:cs="Arial"/>
          <w:b w:val="0"/>
          <w:color w:val="232E56"/>
          <w:sz w:val="22"/>
          <w:szCs w:val="22"/>
        </w:rPr>
        <w:t>dependant</w:t>
      </w:r>
      <w:proofErr w:type="spellEnd"/>
      <w:r>
        <w:rPr>
          <w:rFonts w:cs="Arial"/>
          <w:b w:val="0"/>
          <w:color w:val="232E56"/>
          <w:sz w:val="22"/>
          <w:szCs w:val="22"/>
        </w:rPr>
        <w:t xml:space="preserve"> on the Employee receiving a positive performance assessment</w:t>
      </w:r>
    </w:p>
    <w:p w:rsidRPr="00872AE3" w:rsidR="00545268" w:rsidP="00545268" w:rsidRDefault="00545268" w14:paraId="6271CB4D" w14:textId="77777777">
      <w:pPr>
        <w:spacing w:line="276" w:lineRule="auto"/>
        <w:rPr>
          <w:rFonts w:ascii="Arial" w:hAnsi="Arial" w:cs="Arial"/>
        </w:rPr>
      </w:pPr>
    </w:p>
    <w:p w:rsidRPr="00872AE3" w:rsidR="00545268" w:rsidP="00545268" w:rsidRDefault="00545268" w14:paraId="4291304D" w14:textId="77777777">
      <w:pPr>
        <w:pStyle w:val="SPSSectionHeading"/>
        <w:spacing w:line="276" w:lineRule="auto"/>
        <w:jc w:val="both"/>
        <w:rPr>
          <w:rFonts w:cs="Arial"/>
          <w:b w:val="0"/>
          <w:i/>
          <w:color w:val="232E56"/>
          <w:sz w:val="22"/>
          <w:szCs w:val="22"/>
        </w:rPr>
      </w:pPr>
    </w:p>
    <w:p w:rsidRPr="00872AE3" w:rsidR="00545268" w:rsidP="00545268" w:rsidRDefault="00545268" w14:paraId="56F6BFF4" w14:textId="77777777">
      <w:pPr>
        <w:pStyle w:val="SPSSectionHeading"/>
        <w:spacing w:line="276" w:lineRule="auto"/>
        <w:jc w:val="both"/>
        <w:rPr>
          <w:rFonts w:cs="Arial"/>
          <w:b w:val="0"/>
          <w:i/>
          <w:color w:val="232E56"/>
          <w:sz w:val="22"/>
          <w:szCs w:val="22"/>
        </w:rPr>
      </w:pPr>
    </w:p>
    <w:p w:rsidRPr="00872AE3" w:rsidR="00545268" w:rsidP="00545268" w:rsidRDefault="00545268" w14:paraId="532EE681" w14:textId="77777777">
      <w:pPr>
        <w:pStyle w:val="SPSSectionHeading"/>
        <w:spacing w:line="276" w:lineRule="auto"/>
        <w:jc w:val="both"/>
        <w:rPr>
          <w:rFonts w:cs="Arial"/>
          <w:b w:val="0"/>
          <w:i/>
          <w:color w:val="232E56"/>
          <w:sz w:val="22"/>
          <w:szCs w:val="22"/>
        </w:rPr>
      </w:pPr>
    </w:p>
    <w:p w:rsidRPr="00872AE3" w:rsidR="00545268" w:rsidP="00545268" w:rsidRDefault="00545268" w14:paraId="494DCE29" w14:textId="77777777">
      <w:pPr>
        <w:pStyle w:val="SPSSectionHeading"/>
        <w:spacing w:line="276" w:lineRule="auto"/>
        <w:jc w:val="both"/>
        <w:rPr>
          <w:rFonts w:cs="Arial"/>
          <w:b w:val="0"/>
          <w:i/>
          <w:color w:val="232E56"/>
          <w:sz w:val="22"/>
          <w:szCs w:val="22"/>
        </w:rPr>
      </w:pPr>
    </w:p>
    <w:p w:rsidRPr="00872AE3" w:rsidR="00545268" w:rsidP="00545268" w:rsidRDefault="00545268" w14:paraId="48EAD8EE" w14:textId="77777777">
      <w:pPr>
        <w:pStyle w:val="SPSSectionHeading"/>
        <w:spacing w:line="276" w:lineRule="auto"/>
        <w:jc w:val="both"/>
        <w:rPr>
          <w:rFonts w:cs="Arial"/>
          <w:b w:val="0"/>
          <w:i/>
          <w:color w:val="232E56"/>
          <w:sz w:val="22"/>
          <w:szCs w:val="22"/>
        </w:rPr>
      </w:pPr>
    </w:p>
    <w:p w:rsidRPr="00872AE3" w:rsidR="00545268" w:rsidP="00545268" w:rsidRDefault="00545268" w14:paraId="7490FAB9" w14:textId="77777777">
      <w:pPr>
        <w:pStyle w:val="SPSSectionHeading"/>
        <w:spacing w:line="276" w:lineRule="auto"/>
        <w:jc w:val="both"/>
        <w:rPr>
          <w:rFonts w:cs="Arial"/>
          <w:b w:val="0"/>
          <w:i/>
          <w:color w:val="232E56"/>
          <w:sz w:val="22"/>
          <w:szCs w:val="22"/>
        </w:rPr>
      </w:pPr>
    </w:p>
    <w:p w:rsidRPr="00872AE3" w:rsidR="00545268" w:rsidP="00545268" w:rsidRDefault="00545268" w14:paraId="78EF8A5B" w14:textId="77777777">
      <w:pPr>
        <w:pStyle w:val="SPSSectionHeading"/>
        <w:spacing w:line="276" w:lineRule="auto"/>
        <w:jc w:val="both"/>
        <w:rPr>
          <w:rFonts w:cs="Arial"/>
          <w:b w:val="0"/>
          <w:i/>
          <w:color w:val="232E56"/>
          <w:sz w:val="22"/>
          <w:szCs w:val="22"/>
        </w:rPr>
      </w:pPr>
    </w:p>
    <w:p w:rsidR="00545268" w:rsidP="00545268" w:rsidRDefault="00545268" w14:paraId="189BCEB4" w14:textId="77777777">
      <w:pPr>
        <w:pStyle w:val="SPSSectionHeading"/>
        <w:spacing w:line="276" w:lineRule="auto"/>
        <w:jc w:val="both"/>
        <w:rPr>
          <w:rFonts w:cs="Arial"/>
          <w:b w:val="0"/>
          <w:i/>
          <w:color w:val="232E56"/>
          <w:sz w:val="22"/>
          <w:szCs w:val="22"/>
        </w:rPr>
      </w:pPr>
    </w:p>
    <w:p w:rsidR="00545268" w:rsidP="00545268" w:rsidRDefault="00545268" w14:paraId="2C559CCB" w14:textId="77777777">
      <w:pPr>
        <w:pStyle w:val="SPSSectionHeading"/>
        <w:spacing w:line="276" w:lineRule="auto"/>
        <w:jc w:val="both"/>
        <w:rPr>
          <w:rFonts w:cs="Arial"/>
          <w:b w:val="0"/>
          <w:i/>
          <w:color w:val="232E56"/>
          <w:sz w:val="22"/>
          <w:szCs w:val="22"/>
        </w:rPr>
      </w:pPr>
    </w:p>
    <w:p w:rsidR="00545268" w:rsidP="00545268" w:rsidRDefault="00545268" w14:paraId="6B6CE392" w14:textId="77777777">
      <w:pPr>
        <w:pStyle w:val="SPSSectionHeading"/>
        <w:spacing w:line="276" w:lineRule="auto"/>
        <w:jc w:val="both"/>
        <w:rPr>
          <w:rFonts w:cs="Arial"/>
          <w:b w:val="0"/>
          <w:i/>
          <w:color w:val="232E56"/>
          <w:sz w:val="22"/>
          <w:szCs w:val="22"/>
        </w:rPr>
      </w:pPr>
    </w:p>
    <w:p w:rsidR="00545268" w:rsidP="00545268" w:rsidRDefault="00545268" w14:paraId="5726FA61" w14:textId="77777777">
      <w:pPr>
        <w:pStyle w:val="SPSSectionHeading"/>
        <w:spacing w:line="276" w:lineRule="auto"/>
        <w:jc w:val="both"/>
        <w:rPr>
          <w:rFonts w:cs="Arial"/>
          <w:b w:val="0"/>
          <w:i/>
          <w:color w:val="232E56"/>
          <w:sz w:val="22"/>
          <w:szCs w:val="22"/>
        </w:rPr>
      </w:pPr>
    </w:p>
    <w:p w:rsidR="00545268" w:rsidP="00545268" w:rsidRDefault="00545268" w14:paraId="0D603B00" w14:textId="77777777">
      <w:pPr>
        <w:pStyle w:val="SPSSectionHeading"/>
        <w:spacing w:line="276" w:lineRule="auto"/>
        <w:jc w:val="both"/>
        <w:rPr>
          <w:rFonts w:cs="Arial"/>
          <w:b w:val="0"/>
          <w:i/>
          <w:color w:val="232E56"/>
          <w:sz w:val="22"/>
          <w:szCs w:val="22"/>
        </w:rPr>
      </w:pPr>
    </w:p>
    <w:p w:rsidR="00545268" w:rsidP="00545268" w:rsidRDefault="00545268" w14:paraId="3FC427B9" w14:textId="77777777">
      <w:pPr>
        <w:pStyle w:val="SPSSectionHeading"/>
        <w:spacing w:line="276" w:lineRule="auto"/>
        <w:jc w:val="both"/>
        <w:rPr>
          <w:rFonts w:cs="Arial"/>
          <w:b w:val="0"/>
          <w:i/>
          <w:color w:val="232E56"/>
          <w:sz w:val="22"/>
          <w:szCs w:val="22"/>
        </w:rPr>
      </w:pPr>
    </w:p>
    <w:p w:rsidRPr="0043299D" w:rsidR="00545268" w:rsidP="00545268" w:rsidRDefault="00545268" w14:paraId="6334AAF0" w14:textId="77777777">
      <w:pPr>
        <w:pStyle w:val="SPSHeading"/>
        <w:spacing w:line="276" w:lineRule="auto"/>
        <w:jc w:val="both"/>
        <w:outlineLvl w:val="0"/>
        <w:rPr>
          <w:b/>
          <w:bCs/>
          <w:color w:val="232E56"/>
          <w:sz w:val="24"/>
          <w:szCs w:val="24"/>
        </w:rPr>
      </w:pPr>
      <w:bookmarkStart w:name="_Toc481062386" w:id="125"/>
      <w:bookmarkStart w:name="_Toc481578467" w:id="126"/>
      <w:bookmarkStart w:name="_Toc148433079" w:id="127"/>
      <w:bookmarkStart w:name="_Toc181800360" w:id="128"/>
      <w:bookmarkStart w:name="appendixone" w:id="129"/>
      <w:bookmarkEnd w:id="51"/>
      <w:bookmarkEnd w:id="52"/>
      <w:r w:rsidRPr="0043299D">
        <w:rPr>
          <w:b/>
          <w:bCs/>
          <w:color w:val="232E56"/>
          <w:sz w:val="24"/>
          <w:szCs w:val="24"/>
        </w:rPr>
        <w:t>Appendix 1: Terms of Reference</w:t>
      </w:r>
      <w:bookmarkEnd w:id="125"/>
      <w:bookmarkEnd w:id="126"/>
      <w:bookmarkEnd w:id="127"/>
      <w:bookmarkEnd w:id="128"/>
    </w:p>
    <w:bookmarkEnd w:id="129"/>
    <w:p w:rsidRPr="00872AE3" w:rsidR="00545268" w:rsidP="00545268" w:rsidRDefault="00545268" w14:paraId="768EA502" w14:textId="77777777">
      <w:pPr>
        <w:pStyle w:val="NoSpacing"/>
        <w:spacing w:line="276" w:lineRule="auto"/>
        <w:jc w:val="both"/>
        <w:rPr>
          <w:rFonts w:ascii="Arial" w:hAnsi="Arial" w:cs="Arial"/>
          <w:b/>
          <w:bCs/>
          <w:color w:val="232E56"/>
        </w:rPr>
      </w:pPr>
    </w:p>
    <w:p w:rsidR="00545268" w:rsidP="00545268" w:rsidRDefault="00545268" w14:paraId="595D262D" w14:textId="77777777">
      <w:pPr>
        <w:spacing w:before="240" w:after="60"/>
        <w:jc w:val="both"/>
      </w:pPr>
      <w:r w:rsidRPr="73981684">
        <w:rPr>
          <w:rFonts w:ascii="Verdana" w:hAnsi="Verdana" w:eastAsia="Verdana" w:cs="Verdana"/>
          <w:b/>
          <w:bCs/>
          <w:color w:val="365F91" w:themeColor="accent1" w:themeShade="BF"/>
          <w:sz w:val="26"/>
          <w:szCs w:val="26"/>
          <w:lang w:val="en-US"/>
        </w:rPr>
        <w:t xml:space="preserve">Governing Body </w:t>
      </w:r>
    </w:p>
    <w:p w:rsidR="00545268" w:rsidP="00545268" w:rsidRDefault="00545268" w14:paraId="658E6E47" w14:textId="77777777">
      <w:pPr>
        <w:spacing w:before="240" w:after="240"/>
        <w:jc w:val="both"/>
      </w:pPr>
      <w:r w:rsidRPr="73981684">
        <w:rPr>
          <w:rFonts w:ascii="Verdana" w:hAnsi="Verdana" w:eastAsia="Verdana" w:cs="Verdana"/>
        </w:rPr>
        <w:t xml:space="preserve">It is the role of the Governing Body to: </w:t>
      </w:r>
    </w:p>
    <w:p w:rsidR="00545268" w:rsidP="00545268" w:rsidRDefault="00545268" w14:paraId="24298325" w14:textId="77777777">
      <w:pPr>
        <w:pStyle w:val="ListParagraph"/>
        <w:numPr>
          <w:ilvl w:val="0"/>
          <w:numId w:val="19"/>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establish the School’s pay policy, including the criteria and framework for pay decisions and review these provisions annually</w:t>
      </w:r>
    </w:p>
    <w:p w:rsidR="00545268" w:rsidP="00545268" w:rsidRDefault="00545268" w14:paraId="6798E4C0" w14:textId="77777777">
      <w:pPr>
        <w:pStyle w:val="ListParagraph"/>
        <w:numPr>
          <w:ilvl w:val="0"/>
          <w:numId w:val="19"/>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 xml:space="preserve">determine the annual budget for pay and any uplift to be applied to the School’s pay scales for Teachers and support staff </w:t>
      </w:r>
    </w:p>
    <w:p w:rsidR="00545268" w:rsidP="00545268" w:rsidRDefault="00545268" w14:paraId="6F8C906F" w14:textId="77777777">
      <w:pPr>
        <w:pStyle w:val="ListParagraph"/>
        <w:numPr>
          <w:ilvl w:val="0"/>
          <w:numId w:val="19"/>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determine which functions are to be delegated to the Pay Committee/Headteacher</w:t>
      </w:r>
    </w:p>
    <w:p w:rsidR="00545268" w:rsidP="00545268" w:rsidRDefault="00545268" w14:paraId="7E8DE7BC" w14:textId="77777777">
      <w:pPr>
        <w:pStyle w:val="ListParagraph"/>
        <w:numPr>
          <w:ilvl w:val="0"/>
          <w:numId w:val="19"/>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monitor the application and effectiveness of the policy, ensuring pay decisions are linked to evidence of performance and the criteria for pay progression are applied consistently, fairly and objectively</w:t>
      </w:r>
    </w:p>
    <w:p w:rsidR="00545268" w:rsidP="00545268" w:rsidRDefault="00545268" w14:paraId="2500096A" w14:textId="77777777">
      <w:pPr>
        <w:pStyle w:val="ListParagraph"/>
        <w:numPr>
          <w:ilvl w:val="0"/>
          <w:numId w:val="19"/>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to ensure the School meets its statutory and contractual obligations with regards to pay</w:t>
      </w:r>
    </w:p>
    <w:p w:rsidR="00545268" w:rsidP="00545268" w:rsidRDefault="00545268" w14:paraId="0D75F390" w14:textId="77777777">
      <w:pPr>
        <w:spacing w:before="240" w:after="60"/>
        <w:jc w:val="both"/>
      </w:pPr>
      <w:r w:rsidRPr="73981684">
        <w:rPr>
          <w:rFonts w:ascii="Verdana" w:hAnsi="Verdana" w:eastAsia="Verdana" w:cs="Verdana"/>
          <w:b/>
          <w:bCs/>
          <w:color w:val="365F91" w:themeColor="accent1" w:themeShade="BF"/>
          <w:sz w:val="26"/>
          <w:szCs w:val="26"/>
          <w:lang w:val="en-US"/>
        </w:rPr>
        <w:t xml:space="preserve">Pay Committee </w:t>
      </w:r>
      <w:r>
        <w:br/>
      </w:r>
      <w:r w:rsidRPr="73981684">
        <w:rPr>
          <w:rFonts w:ascii="Verdana" w:hAnsi="Verdana" w:eastAsia="Verdana" w:cs="Verdana"/>
          <w:color w:val="365F91" w:themeColor="accent1" w:themeShade="BF"/>
          <w:sz w:val="26"/>
          <w:szCs w:val="26"/>
          <w:lang w:val="en-US"/>
        </w:rPr>
        <w:t>(or Headteacher where the authority to make pay decisions has been delegated)</w:t>
      </w:r>
    </w:p>
    <w:p w:rsidR="00545268" w:rsidP="00545268" w:rsidRDefault="00545268" w14:paraId="010D9CCE" w14:textId="77777777">
      <w:pPr>
        <w:spacing w:before="240" w:after="240"/>
        <w:jc w:val="both"/>
      </w:pPr>
      <w:r w:rsidRPr="73981684">
        <w:rPr>
          <w:rFonts w:ascii="Verdana" w:hAnsi="Verdana" w:eastAsia="Verdana" w:cs="Verdana"/>
        </w:rPr>
        <w:t>It is the role of the Pay Committee to:</w:t>
      </w:r>
    </w:p>
    <w:p w:rsidR="00545268" w:rsidP="00545268" w:rsidRDefault="00545268" w14:paraId="024534E0" w14:textId="77777777">
      <w:pPr>
        <w:pStyle w:val="ListParagraph"/>
        <w:numPr>
          <w:ilvl w:val="0"/>
          <w:numId w:val="18"/>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determine the pay progression to be awarded to individual Employees</w:t>
      </w:r>
    </w:p>
    <w:p w:rsidR="00545268" w:rsidP="00545268" w:rsidRDefault="00545268" w14:paraId="340A2508" w14:textId="77777777">
      <w:pPr>
        <w:pStyle w:val="ListParagraph"/>
        <w:numPr>
          <w:ilvl w:val="0"/>
          <w:numId w:val="18"/>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 xml:space="preserve">apply the criteria set out in the School’s Pay Policy and consider fully the recommendations made by the Headteacher regarding an individual’s pay </w:t>
      </w:r>
    </w:p>
    <w:p w:rsidR="00545268" w:rsidP="00545268" w:rsidRDefault="00545268" w14:paraId="043B76F7" w14:textId="77777777">
      <w:pPr>
        <w:pStyle w:val="ListParagraph"/>
        <w:numPr>
          <w:ilvl w:val="0"/>
          <w:numId w:val="18"/>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ensure all Employees are made aware of the outcome of their individual pay review in writing</w:t>
      </w:r>
    </w:p>
    <w:p w:rsidR="00545268" w:rsidP="00545268" w:rsidRDefault="00545268" w14:paraId="784F9EC2" w14:textId="77777777">
      <w:pPr>
        <w:pStyle w:val="ListParagraph"/>
        <w:numPr>
          <w:ilvl w:val="0"/>
          <w:numId w:val="18"/>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 xml:space="preserve">record the reasons for the pay decisions taken </w:t>
      </w:r>
    </w:p>
    <w:p w:rsidR="00545268" w:rsidP="00545268" w:rsidRDefault="00545268" w14:paraId="218A6370" w14:textId="77777777">
      <w:pPr>
        <w:pStyle w:val="ListParagraph"/>
        <w:numPr>
          <w:ilvl w:val="0"/>
          <w:numId w:val="18"/>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report summary information regarding pay decisions to the full Governing Body as required</w:t>
      </w:r>
    </w:p>
    <w:p w:rsidR="00545268" w:rsidP="00545268" w:rsidRDefault="00545268" w14:paraId="55159195" w14:textId="77777777">
      <w:pPr>
        <w:spacing w:before="240" w:after="240"/>
        <w:jc w:val="both"/>
      </w:pPr>
      <w:r w:rsidRPr="73981684">
        <w:rPr>
          <w:rFonts w:ascii="Verdana" w:hAnsi="Verdana" w:eastAsia="Verdana" w:cs="Verdana"/>
        </w:rPr>
        <w:t>Where pay decisions are made by a pay committee – the Headteacher may provide professional advice and guidance to the panel to assist with decision making.</w:t>
      </w:r>
    </w:p>
    <w:p w:rsidR="00545268" w:rsidP="00545268" w:rsidRDefault="00545268" w14:paraId="377EEF6D" w14:textId="77777777">
      <w:pPr>
        <w:spacing w:before="240" w:after="60"/>
        <w:jc w:val="both"/>
      </w:pPr>
      <w:r w:rsidRPr="73981684">
        <w:rPr>
          <w:rFonts w:ascii="Verdana" w:hAnsi="Verdana" w:eastAsia="Verdana" w:cs="Verdana"/>
          <w:b/>
          <w:bCs/>
          <w:color w:val="365F91" w:themeColor="accent1" w:themeShade="BF"/>
          <w:sz w:val="26"/>
          <w:szCs w:val="26"/>
          <w:lang w:val="en-US"/>
        </w:rPr>
        <w:t xml:space="preserve">Headteacher </w:t>
      </w:r>
    </w:p>
    <w:p w:rsidR="00545268" w:rsidP="00545268" w:rsidRDefault="00545268" w14:paraId="1BB3EA76" w14:textId="77777777">
      <w:pPr>
        <w:spacing w:before="240" w:after="240"/>
        <w:jc w:val="both"/>
      </w:pPr>
      <w:r w:rsidRPr="73981684">
        <w:rPr>
          <w:rFonts w:ascii="Verdana" w:hAnsi="Verdana" w:eastAsia="Verdana" w:cs="Verdana"/>
        </w:rPr>
        <w:t>It is the role of the Headteacher to:</w:t>
      </w:r>
    </w:p>
    <w:p w:rsidR="00545268" w:rsidP="52670EC6" w:rsidRDefault="00545268" w14:paraId="60367DBE" w14:textId="5013A30E">
      <w:pPr>
        <w:pStyle w:val="ListParagraph"/>
        <w:numPr>
          <w:ilvl w:val="0"/>
          <w:numId w:val="17"/>
        </w:numPr>
        <w:suppressAutoHyphens w:val="0"/>
        <w:spacing w:line="276" w:lineRule="auto"/>
        <w:jc w:val="both"/>
        <w:rPr>
          <w:rFonts w:ascii="Verdana" w:hAnsi="Verdana" w:eastAsia="Verdana" w:cs="Verdana"/>
        </w:rPr>
      </w:pPr>
      <w:r w:rsidRPr="52670EC6" w:rsidR="00545268">
        <w:rPr>
          <w:rFonts w:ascii="Verdana" w:hAnsi="Verdana" w:eastAsia="Verdana" w:cs="Verdana"/>
        </w:rPr>
        <w:t>ensure Employees’</w:t>
      </w:r>
      <w:r w:rsidRPr="52670EC6" w:rsidR="4CCE9066">
        <w:rPr>
          <w:rFonts w:ascii="Verdana" w:hAnsi="Verdana" w:eastAsia="Verdana" w:cs="Verdana"/>
        </w:rPr>
        <w:t xml:space="preserve"> </w:t>
      </w:r>
      <w:r w:rsidRPr="52670EC6" w:rsidR="00545268">
        <w:rPr>
          <w:rFonts w:ascii="Verdana" w:hAnsi="Verdana" w:eastAsia="Verdana" w:cs="Verdana"/>
        </w:rPr>
        <w:t xml:space="preserve">performance is quality assured </w:t>
      </w:r>
      <w:r w:rsidRPr="52670EC6" w:rsidR="00545268">
        <w:rPr>
          <w:rFonts w:ascii="Verdana" w:hAnsi="Verdana" w:eastAsia="Verdana" w:cs="Verdana"/>
        </w:rPr>
        <w:t>in accordance with</w:t>
      </w:r>
      <w:r w:rsidRPr="52670EC6" w:rsidR="00545268">
        <w:rPr>
          <w:rFonts w:ascii="Verdana" w:hAnsi="Verdana" w:eastAsia="Verdana" w:cs="Verdana"/>
        </w:rPr>
        <w:t xml:space="preserve"> School policy</w:t>
      </w:r>
    </w:p>
    <w:p w:rsidR="00545268" w:rsidP="00545268" w:rsidRDefault="00545268" w14:paraId="2582C9CD" w14:textId="77777777">
      <w:pPr>
        <w:pStyle w:val="ListParagraph"/>
        <w:numPr>
          <w:ilvl w:val="0"/>
          <w:numId w:val="17"/>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make written recommendation to the Pay Committee regarding an individual’s pay with reference to the criteria for pay progression within the School</w:t>
      </w:r>
    </w:p>
    <w:p w:rsidRPr="00275718" w:rsidR="00545268" w:rsidP="00545268" w:rsidRDefault="00545268" w14:paraId="258486E8" w14:textId="3C5AE6B8">
      <w:pPr>
        <w:pStyle w:val="ListParagraph"/>
        <w:numPr>
          <w:ilvl w:val="0"/>
          <w:numId w:val="17"/>
        </w:numPr>
        <w:suppressAutoHyphens w:val="0"/>
        <w:spacing w:line="276" w:lineRule="auto"/>
        <w:contextualSpacing w:val="0"/>
        <w:jc w:val="both"/>
        <w:rPr>
          <w:rFonts w:ascii="Verdana" w:hAnsi="Verdana" w:eastAsia="Verdana" w:cs="Verdana"/>
        </w:rPr>
      </w:pPr>
      <w:r w:rsidRPr="00275718">
        <w:rPr>
          <w:rFonts w:ascii="Verdana" w:hAnsi="Verdana" w:eastAsia="Verdana" w:cs="Verdana"/>
        </w:rPr>
        <w:t>ensure that appropriate written records are kept of appraisal discussions</w:t>
      </w:r>
      <w:r w:rsidR="00275718">
        <w:rPr>
          <w:rFonts w:ascii="Verdana" w:hAnsi="Verdana" w:eastAsia="Verdana" w:cs="Verdana"/>
        </w:rPr>
        <w:t>.</w:t>
      </w:r>
    </w:p>
    <w:p w:rsidR="00545268" w:rsidP="00545268" w:rsidRDefault="00545268" w14:paraId="6838260E" w14:textId="77777777">
      <w:pPr>
        <w:pStyle w:val="ListParagraph"/>
        <w:numPr>
          <w:ilvl w:val="0"/>
          <w:numId w:val="17"/>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undertake moderation of pay recommendations to ensure consistency and fairness across staff groups</w:t>
      </w:r>
    </w:p>
    <w:p w:rsidR="00545268" w:rsidP="00545268" w:rsidRDefault="00545268" w14:paraId="4D18D4A1" w14:textId="77777777">
      <w:pPr>
        <w:spacing w:before="240" w:after="240"/>
        <w:jc w:val="both"/>
      </w:pPr>
      <w:r w:rsidRPr="73981684">
        <w:rPr>
          <w:rFonts w:ascii="Verdana" w:hAnsi="Verdana" w:eastAsia="Verdana" w:cs="Verdana"/>
        </w:rPr>
        <w:t>In the case of the Headteacher, where pay decisions are made by a Pay Committee – to provide professional advice and guidance to assist with decision making.</w:t>
      </w:r>
    </w:p>
    <w:p w:rsidR="00545268" w:rsidP="00545268" w:rsidRDefault="00545268" w14:paraId="4CA213C2" w14:textId="77777777">
      <w:pPr>
        <w:pStyle w:val="NoSpacing"/>
        <w:spacing w:line="276" w:lineRule="auto"/>
        <w:jc w:val="both"/>
        <w:rPr>
          <w:rFonts w:ascii="Arial" w:hAnsi="Arial" w:cs="Arial"/>
          <w:i/>
          <w:iCs/>
          <w:color w:val="232E56"/>
          <w:highlight w:val="yellow"/>
        </w:rPr>
      </w:pPr>
    </w:p>
    <w:p w:rsidR="00545268" w:rsidP="00545268" w:rsidRDefault="00545268" w14:paraId="5B2A1429" w14:textId="77777777">
      <w:pPr>
        <w:spacing w:line="276" w:lineRule="auto"/>
        <w:jc w:val="both"/>
        <w:rPr>
          <w:rFonts w:ascii="Arial" w:hAnsi="Arial" w:cs="Arial"/>
        </w:rPr>
      </w:pPr>
    </w:p>
    <w:p w:rsidR="00545268" w:rsidP="00545268" w:rsidRDefault="00545268" w14:paraId="785448D6"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Appendix 2: Pay Framework for Teachers and Leadership Teachers</w:t>
      </w:r>
    </w:p>
    <w:p w:rsidR="00545268" w:rsidP="00545268" w:rsidRDefault="00545268" w14:paraId="547B3D77" w14:textId="77777777">
      <w:pPr>
        <w:spacing w:before="240" w:after="240" w:line="276" w:lineRule="auto"/>
        <w:jc w:val="both"/>
      </w:pPr>
      <w:r w:rsidRPr="73981684">
        <w:rPr>
          <w:rFonts w:ascii="Verdana" w:hAnsi="Verdana" w:eastAsia="Verdana" w:cs="Verdana"/>
        </w:rPr>
        <w:t xml:space="preserve">Teachers Pay awards are normally agreed by the government in July.  </w:t>
      </w:r>
      <w:r>
        <w:br/>
      </w:r>
      <w:r w:rsidRPr="73981684">
        <w:rPr>
          <w:rFonts w:ascii="Verdana" w:hAnsi="Verdana" w:eastAsia="Verdana" w:cs="Verdana"/>
        </w:rPr>
        <w:t xml:space="preserve">St Anthony’s has adopted a reference point approach to teachers’ pay.  </w:t>
      </w:r>
      <w:r>
        <w:br/>
      </w:r>
      <w:r w:rsidRPr="73981684">
        <w:rPr>
          <w:rFonts w:ascii="Verdana" w:hAnsi="Verdana" w:eastAsia="Verdana" w:cs="Verdana"/>
        </w:rPr>
        <w:t xml:space="preserve">From 1st September 2024 Teachers and Leadership Teachers will be paid in accordance with the following framework: </w:t>
      </w:r>
    </w:p>
    <w:tbl>
      <w:tblPr>
        <w:tblW w:w="0" w:type="auto"/>
        <w:tblLayout w:type="fixed"/>
        <w:tblLook w:val="04A0" w:firstRow="1" w:lastRow="0" w:firstColumn="1" w:lastColumn="0" w:noHBand="0" w:noVBand="1"/>
      </w:tblPr>
      <w:tblGrid>
        <w:gridCol w:w="2488"/>
        <w:gridCol w:w="921"/>
        <w:gridCol w:w="236"/>
        <w:gridCol w:w="236"/>
        <w:gridCol w:w="1270"/>
        <w:gridCol w:w="2340"/>
      </w:tblGrid>
      <w:tr w:rsidR="00545268" w:rsidTr="00CE6538" w14:paraId="58DDE67C" w14:textId="77777777">
        <w:trPr>
          <w:trHeight w:val="300"/>
        </w:trPr>
        <w:tc>
          <w:tcPr>
            <w:tcW w:w="7064"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16F1E4A9" w14:textId="77777777">
            <w:pPr>
              <w:spacing w:before="240" w:after="240"/>
            </w:pPr>
            <w:r w:rsidRPr="73981684">
              <w:rPr>
                <w:rFonts w:ascii="Verdana" w:hAnsi="Verdana" w:eastAsia="Verdana" w:cs="Verdana"/>
                <w:b/>
                <w:bCs/>
              </w:rPr>
              <w:t>Main Pay Range</w:t>
            </w:r>
          </w:p>
        </w:tc>
      </w:tr>
      <w:tr w:rsidR="00545268" w:rsidTr="00CE6538" w14:paraId="529F2604" w14:textId="77777777">
        <w:trPr>
          <w:trHeight w:val="300"/>
        </w:trPr>
        <w:tc>
          <w:tcPr>
            <w:tcW w:w="7064"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53DFFAA3" w14:textId="77777777">
            <w:pPr>
              <w:spacing w:before="240" w:after="240"/>
            </w:pPr>
            <w:r w:rsidRPr="73981684">
              <w:rPr>
                <w:rFonts w:ascii="Verdana" w:hAnsi="Verdana" w:eastAsia="Verdana" w:cs="Verdana"/>
              </w:rPr>
              <w:t xml:space="preserve">There are 6 reference points in the Main Pay Range </w:t>
            </w:r>
          </w:p>
        </w:tc>
      </w:tr>
      <w:tr w:rsidR="00545268" w:rsidTr="00CE6538" w14:paraId="47F7DBF4" w14:textId="77777777">
        <w:trPr>
          <w:trHeight w:val="300"/>
        </w:trPr>
        <w:tc>
          <w:tcPr>
            <w:tcW w:w="340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3E824963" w14:textId="77777777">
            <w:pPr>
              <w:spacing w:before="240" w:after="240"/>
            </w:pPr>
            <w:r w:rsidRPr="73981684">
              <w:rPr>
                <w:rFonts w:ascii="Verdana" w:hAnsi="Verdana" w:eastAsia="Verdana" w:cs="Verdana"/>
              </w:rPr>
              <w:t xml:space="preserve">Reference point 1 </w:t>
            </w:r>
          </w:p>
        </w:tc>
        <w:tc>
          <w:tcPr>
            <w:tcW w:w="3655" w:type="dxa"/>
            <w:gridSpan w:val="4"/>
            <w:tcBorders>
              <w:top w:val="nil"/>
              <w:left w:val="nil"/>
              <w:bottom w:val="single" w:color="000000" w:themeColor="text1" w:sz="8" w:space="0"/>
              <w:right w:val="single" w:color="000000" w:themeColor="text1" w:sz="8" w:space="0"/>
            </w:tcBorders>
            <w:tcMar>
              <w:left w:w="108" w:type="dxa"/>
              <w:right w:w="108" w:type="dxa"/>
            </w:tcMar>
          </w:tcPr>
          <w:p w:rsidR="00545268" w:rsidP="00CE6538" w:rsidRDefault="00545268" w14:paraId="27461DF4" w14:textId="77777777">
            <w:pPr>
              <w:spacing w:before="240" w:after="240"/>
            </w:pPr>
            <w:r w:rsidRPr="73981684">
              <w:rPr>
                <w:rFonts w:ascii="Verdana" w:hAnsi="Verdana" w:eastAsia="Verdana" w:cs="Verdana"/>
              </w:rPr>
              <w:t>31650</w:t>
            </w:r>
          </w:p>
        </w:tc>
      </w:tr>
      <w:tr w:rsidR="00545268" w:rsidTr="00CE6538" w14:paraId="5B03B555" w14:textId="77777777">
        <w:trPr>
          <w:trHeight w:val="300"/>
        </w:trPr>
        <w:tc>
          <w:tcPr>
            <w:tcW w:w="340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0ABDEFF8" w14:textId="77777777">
            <w:pPr>
              <w:spacing w:before="240" w:after="240"/>
            </w:pPr>
            <w:r w:rsidRPr="73981684">
              <w:rPr>
                <w:rFonts w:ascii="Verdana" w:hAnsi="Verdana" w:eastAsia="Verdana" w:cs="Verdana"/>
              </w:rPr>
              <w:t xml:space="preserve">Reference point 2 </w:t>
            </w:r>
          </w:p>
        </w:tc>
        <w:tc>
          <w:tcPr>
            <w:tcW w:w="3655" w:type="dxa"/>
            <w:gridSpan w:val="4"/>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00545268" w:rsidP="00CE6538" w:rsidRDefault="00545268" w14:paraId="33ABA5C8" w14:textId="77777777">
            <w:pPr>
              <w:spacing w:before="240" w:after="240"/>
            </w:pPr>
            <w:r w:rsidRPr="73981684">
              <w:rPr>
                <w:rFonts w:ascii="Verdana" w:hAnsi="Verdana" w:eastAsia="Verdana" w:cs="Verdana"/>
              </w:rPr>
              <w:t>33483</w:t>
            </w:r>
          </w:p>
        </w:tc>
      </w:tr>
      <w:tr w:rsidR="00545268" w:rsidTr="00CE6538" w14:paraId="34510EC2" w14:textId="77777777">
        <w:trPr>
          <w:trHeight w:val="300"/>
        </w:trPr>
        <w:tc>
          <w:tcPr>
            <w:tcW w:w="340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38506940" w14:textId="77777777">
            <w:pPr>
              <w:spacing w:before="240" w:after="240"/>
            </w:pPr>
            <w:r w:rsidRPr="73981684">
              <w:rPr>
                <w:rFonts w:ascii="Verdana" w:hAnsi="Verdana" w:eastAsia="Verdana" w:cs="Verdana"/>
              </w:rPr>
              <w:t xml:space="preserve">Reference point 3 </w:t>
            </w:r>
          </w:p>
        </w:tc>
        <w:tc>
          <w:tcPr>
            <w:tcW w:w="3655" w:type="dxa"/>
            <w:gridSpan w:val="4"/>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00545268" w:rsidP="00CE6538" w:rsidRDefault="00545268" w14:paraId="7FE2A140" w14:textId="77777777">
            <w:pPr>
              <w:spacing w:before="240" w:after="240"/>
            </w:pPr>
            <w:r w:rsidRPr="73981684">
              <w:rPr>
                <w:rFonts w:ascii="Verdana" w:hAnsi="Verdana" w:eastAsia="Verdana" w:cs="Verdana"/>
              </w:rPr>
              <w:t>335674</w:t>
            </w:r>
          </w:p>
        </w:tc>
      </w:tr>
      <w:tr w:rsidR="00545268" w:rsidTr="00CE6538" w14:paraId="72F7DC58" w14:textId="77777777">
        <w:trPr>
          <w:trHeight w:val="300"/>
        </w:trPr>
        <w:tc>
          <w:tcPr>
            <w:tcW w:w="340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24B001B8" w14:textId="77777777">
            <w:pPr>
              <w:spacing w:before="240" w:after="240"/>
            </w:pPr>
            <w:r w:rsidRPr="73981684">
              <w:rPr>
                <w:rFonts w:ascii="Verdana" w:hAnsi="Verdana" w:eastAsia="Verdana" w:cs="Verdana"/>
              </w:rPr>
              <w:t xml:space="preserve">Reference point 4 </w:t>
            </w:r>
          </w:p>
        </w:tc>
        <w:tc>
          <w:tcPr>
            <w:tcW w:w="3655" w:type="dxa"/>
            <w:gridSpan w:val="4"/>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00545268" w:rsidP="00CE6538" w:rsidRDefault="00545268" w14:paraId="0F3EB023" w14:textId="77777777">
            <w:pPr>
              <w:spacing w:before="240" w:after="240"/>
            </w:pPr>
            <w:r w:rsidRPr="73981684">
              <w:rPr>
                <w:rFonts w:ascii="Verdana" w:hAnsi="Verdana" w:eastAsia="Verdana" w:cs="Verdana"/>
              </w:rPr>
              <w:t>38034</w:t>
            </w:r>
          </w:p>
        </w:tc>
      </w:tr>
      <w:tr w:rsidR="00545268" w:rsidTr="00CE6538" w14:paraId="76DD7EBD" w14:textId="77777777">
        <w:trPr>
          <w:trHeight w:val="300"/>
        </w:trPr>
        <w:tc>
          <w:tcPr>
            <w:tcW w:w="340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29CD0D90" w14:textId="77777777">
            <w:pPr>
              <w:spacing w:before="240" w:after="240"/>
            </w:pPr>
            <w:r w:rsidRPr="73981684">
              <w:rPr>
                <w:rFonts w:ascii="Verdana" w:hAnsi="Verdana" w:eastAsia="Verdana" w:cs="Verdana"/>
              </w:rPr>
              <w:t xml:space="preserve">Reference point 5 </w:t>
            </w:r>
          </w:p>
        </w:tc>
        <w:tc>
          <w:tcPr>
            <w:tcW w:w="3655" w:type="dxa"/>
            <w:gridSpan w:val="4"/>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00545268" w:rsidP="00CE6538" w:rsidRDefault="00545268" w14:paraId="3A8E0EE0" w14:textId="77777777">
            <w:pPr>
              <w:spacing w:before="240" w:after="240"/>
            </w:pPr>
            <w:r w:rsidRPr="73981684">
              <w:rPr>
                <w:rFonts w:ascii="Verdana" w:hAnsi="Verdana" w:eastAsia="Verdana" w:cs="Verdana"/>
              </w:rPr>
              <w:t>40439</w:t>
            </w:r>
          </w:p>
        </w:tc>
      </w:tr>
      <w:tr w:rsidR="00545268" w:rsidTr="00CE6538" w14:paraId="5CF542DA" w14:textId="77777777">
        <w:trPr>
          <w:trHeight w:val="300"/>
        </w:trPr>
        <w:tc>
          <w:tcPr>
            <w:tcW w:w="340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2A5410EC" w14:textId="77777777">
            <w:pPr>
              <w:spacing w:before="240" w:after="240"/>
            </w:pPr>
            <w:r w:rsidRPr="73981684">
              <w:rPr>
                <w:rFonts w:ascii="Verdana" w:hAnsi="Verdana" w:eastAsia="Verdana" w:cs="Verdana"/>
              </w:rPr>
              <w:t xml:space="preserve">Reference point 6 </w:t>
            </w:r>
          </w:p>
        </w:tc>
        <w:tc>
          <w:tcPr>
            <w:tcW w:w="3655" w:type="dxa"/>
            <w:gridSpan w:val="4"/>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00545268" w:rsidP="00CE6538" w:rsidRDefault="00545268" w14:paraId="7619F5BD" w14:textId="77777777">
            <w:pPr>
              <w:spacing w:before="240" w:after="240"/>
            </w:pPr>
            <w:r w:rsidRPr="73981684">
              <w:rPr>
                <w:rFonts w:ascii="Verdana" w:hAnsi="Verdana" w:eastAsia="Verdana" w:cs="Verdana"/>
              </w:rPr>
              <w:t>43607</w:t>
            </w:r>
          </w:p>
        </w:tc>
      </w:tr>
      <w:tr w:rsidR="00545268" w:rsidTr="00CE6538" w14:paraId="5EF868E3" w14:textId="77777777">
        <w:trPr>
          <w:trHeight w:val="300"/>
        </w:trPr>
        <w:tc>
          <w:tcPr>
            <w:tcW w:w="3409" w:type="dxa"/>
            <w:gridSpan w:val="2"/>
            <w:tcBorders>
              <w:top w:val="single" w:color="000000" w:themeColor="text1" w:sz="8" w:space="0"/>
              <w:left w:val="single" w:color="000000" w:themeColor="text1" w:sz="8" w:space="0"/>
              <w:bottom w:val="single" w:color="auto" w:sz="8" w:space="0"/>
              <w:right w:val="single" w:color="000000" w:themeColor="text1" w:sz="8" w:space="0"/>
            </w:tcBorders>
            <w:tcMar>
              <w:left w:w="108" w:type="dxa"/>
              <w:right w:w="108" w:type="dxa"/>
            </w:tcMar>
          </w:tcPr>
          <w:p w:rsidR="00545268" w:rsidP="00CE6538" w:rsidRDefault="00545268" w14:paraId="48129450" w14:textId="77777777">
            <w:pPr>
              <w:spacing w:before="240" w:after="240"/>
            </w:pPr>
            <w:r w:rsidRPr="73981684">
              <w:rPr>
                <w:rFonts w:ascii="Verdana" w:hAnsi="Verdana" w:eastAsia="Verdana" w:cs="Verdana"/>
              </w:rPr>
              <w:t xml:space="preserve">Ceiling Value </w:t>
            </w:r>
          </w:p>
        </w:tc>
        <w:tc>
          <w:tcPr>
            <w:tcW w:w="3655" w:type="dxa"/>
            <w:gridSpan w:val="4"/>
            <w:tcBorders>
              <w:top w:val="single" w:color="000000" w:themeColor="text1" w:sz="8" w:space="0"/>
              <w:left w:val="nil"/>
              <w:bottom w:val="nil"/>
              <w:right w:val="single" w:color="000000" w:themeColor="text1" w:sz="8" w:space="0"/>
            </w:tcBorders>
            <w:tcMar>
              <w:left w:w="108" w:type="dxa"/>
              <w:right w:w="108" w:type="dxa"/>
            </w:tcMar>
          </w:tcPr>
          <w:p w:rsidR="00545268" w:rsidP="00CE6538" w:rsidRDefault="00545268" w14:paraId="0BD0A937" w14:textId="77777777">
            <w:pPr>
              <w:spacing w:before="240" w:after="240"/>
            </w:pPr>
            <w:r w:rsidRPr="73981684">
              <w:rPr>
                <w:rFonts w:ascii="Verdana" w:hAnsi="Verdana" w:eastAsia="Verdana" w:cs="Verdana"/>
              </w:rPr>
              <w:t xml:space="preserve"> </w:t>
            </w:r>
          </w:p>
        </w:tc>
      </w:tr>
      <w:tr w:rsidR="00545268" w:rsidTr="00CE6538" w14:paraId="1E5665D8" w14:textId="77777777">
        <w:trPr>
          <w:trHeight w:val="300"/>
        </w:trPr>
        <w:tc>
          <w:tcPr>
            <w:tcW w:w="3409" w:type="dxa"/>
            <w:gridSpan w:val="2"/>
            <w:tcBorders>
              <w:top w:val="single" w:color="auto" w:sz="8" w:space="0"/>
              <w:left w:val="nil"/>
              <w:bottom w:val="single" w:color="auto" w:sz="8" w:space="0"/>
              <w:right w:val="nil"/>
            </w:tcBorders>
            <w:tcMar>
              <w:left w:w="108" w:type="dxa"/>
              <w:right w:w="108" w:type="dxa"/>
            </w:tcMar>
          </w:tcPr>
          <w:p w:rsidR="00545268" w:rsidP="00CE6538" w:rsidRDefault="00545268" w14:paraId="7ADCB85C" w14:textId="77777777">
            <w:pPr>
              <w:spacing w:before="240" w:after="240"/>
            </w:pPr>
            <w:r w:rsidRPr="73981684">
              <w:rPr>
                <w:rFonts w:ascii="Verdana" w:hAnsi="Verdana" w:eastAsia="Verdana" w:cs="Verdana"/>
              </w:rPr>
              <w:t xml:space="preserve"> </w:t>
            </w:r>
          </w:p>
        </w:tc>
        <w:tc>
          <w:tcPr>
            <w:tcW w:w="3655" w:type="dxa"/>
            <w:gridSpan w:val="4"/>
            <w:tcBorders>
              <w:top w:val="nil"/>
              <w:left w:val="nil"/>
              <w:bottom w:val="single" w:color="auto" w:sz="8" w:space="0"/>
              <w:right w:val="nil"/>
            </w:tcBorders>
            <w:tcMar>
              <w:left w:w="108" w:type="dxa"/>
              <w:right w:w="108" w:type="dxa"/>
            </w:tcMar>
          </w:tcPr>
          <w:p w:rsidR="00545268" w:rsidP="00CE6538" w:rsidRDefault="00545268" w14:paraId="009990D8" w14:textId="77777777">
            <w:pPr>
              <w:spacing w:before="240" w:after="240"/>
            </w:pPr>
            <w:r w:rsidRPr="73981684">
              <w:rPr>
                <w:rFonts w:ascii="Verdana" w:hAnsi="Verdana" w:eastAsia="Verdana" w:cs="Verdana"/>
              </w:rPr>
              <w:t xml:space="preserve"> </w:t>
            </w:r>
          </w:p>
        </w:tc>
      </w:tr>
      <w:tr w:rsidR="00545268" w:rsidTr="00CE6538" w14:paraId="21D2ABB3" w14:textId="77777777">
        <w:trPr>
          <w:trHeight w:val="255"/>
        </w:trPr>
        <w:tc>
          <w:tcPr>
            <w:tcW w:w="7064"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38DCBDC" w14:textId="77777777">
            <w:pPr>
              <w:spacing w:before="240" w:after="240"/>
            </w:pPr>
            <w:r w:rsidRPr="73981684">
              <w:rPr>
                <w:rFonts w:ascii="Verdana" w:hAnsi="Verdana" w:eastAsia="Verdana" w:cs="Verdana"/>
                <w:b/>
                <w:bCs/>
              </w:rPr>
              <w:t>Upper Pay Range</w:t>
            </w:r>
          </w:p>
        </w:tc>
      </w:tr>
      <w:tr w:rsidR="00545268" w:rsidTr="00CE6538" w14:paraId="056B307C" w14:textId="77777777">
        <w:trPr>
          <w:trHeight w:val="270"/>
        </w:trPr>
        <w:tc>
          <w:tcPr>
            <w:tcW w:w="7064"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2A11BC22" w14:textId="77777777">
            <w:pPr>
              <w:spacing w:before="240" w:after="240"/>
            </w:pPr>
            <w:r w:rsidRPr="73981684">
              <w:rPr>
                <w:rFonts w:ascii="Verdana" w:hAnsi="Verdana" w:eastAsia="Verdana" w:cs="Verdana"/>
              </w:rPr>
              <w:t>There are 3 reference points in the Upper Pay Range.</w:t>
            </w:r>
          </w:p>
        </w:tc>
      </w:tr>
      <w:tr w:rsidR="00545268" w:rsidTr="00CE6538" w14:paraId="6CB16599" w14:textId="77777777">
        <w:trPr>
          <w:trHeight w:val="255"/>
        </w:trPr>
        <w:tc>
          <w:tcPr>
            <w:tcW w:w="3439"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C2FA723" w14:textId="77777777">
            <w:pPr>
              <w:spacing w:before="240" w:after="240"/>
            </w:pPr>
            <w:r w:rsidRPr="73981684">
              <w:rPr>
                <w:rFonts w:ascii="Verdana" w:hAnsi="Verdana" w:eastAsia="Verdana" w:cs="Verdana"/>
              </w:rPr>
              <w:t xml:space="preserve">Reference point 1 </w:t>
            </w:r>
          </w:p>
        </w:tc>
        <w:tc>
          <w:tcPr>
            <w:tcW w:w="3625" w:type="dxa"/>
            <w:gridSpan w:val="3"/>
            <w:tcBorders>
              <w:top w:val="nil"/>
              <w:left w:val="nil"/>
              <w:bottom w:val="single" w:color="auto" w:sz="8" w:space="0"/>
              <w:right w:val="single" w:color="auto" w:sz="8" w:space="0"/>
            </w:tcBorders>
            <w:tcMar>
              <w:left w:w="108" w:type="dxa"/>
              <w:right w:w="108" w:type="dxa"/>
            </w:tcMar>
          </w:tcPr>
          <w:p w:rsidR="00545268" w:rsidP="00CE6538" w:rsidRDefault="00545268" w14:paraId="4B2BDC5B" w14:textId="77777777">
            <w:pPr>
              <w:spacing w:before="240" w:after="240"/>
            </w:pPr>
            <w:r w:rsidRPr="73981684">
              <w:rPr>
                <w:rFonts w:ascii="Verdana" w:hAnsi="Verdana" w:eastAsia="Verdana" w:cs="Verdana"/>
              </w:rPr>
              <w:t>45646</w:t>
            </w:r>
          </w:p>
        </w:tc>
      </w:tr>
      <w:tr w:rsidR="00545268" w:rsidTr="00CE6538" w14:paraId="3C11EEFD" w14:textId="77777777">
        <w:trPr>
          <w:trHeight w:val="270"/>
        </w:trPr>
        <w:tc>
          <w:tcPr>
            <w:tcW w:w="3439" w:type="dxa"/>
            <w:gridSpan w:val="3"/>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6C9396EA" w14:textId="77777777">
            <w:pPr>
              <w:spacing w:before="240" w:after="240"/>
            </w:pPr>
            <w:r w:rsidRPr="73981684">
              <w:rPr>
                <w:rFonts w:ascii="Verdana" w:hAnsi="Verdana" w:eastAsia="Verdana" w:cs="Verdana"/>
              </w:rPr>
              <w:t xml:space="preserve">Reference point 2 </w:t>
            </w:r>
          </w:p>
        </w:tc>
        <w:tc>
          <w:tcPr>
            <w:tcW w:w="3625" w:type="dxa"/>
            <w:gridSpan w:val="3"/>
            <w:tcBorders>
              <w:top w:val="single" w:color="auto" w:sz="8" w:space="0"/>
              <w:left w:val="nil"/>
              <w:bottom w:val="single" w:color="000000" w:themeColor="text1" w:sz="8" w:space="0"/>
              <w:right w:val="single" w:color="000000" w:themeColor="text1" w:sz="8" w:space="0"/>
            </w:tcBorders>
            <w:tcMar>
              <w:left w:w="108" w:type="dxa"/>
              <w:right w:w="108" w:type="dxa"/>
            </w:tcMar>
          </w:tcPr>
          <w:p w:rsidR="00545268" w:rsidP="00CE6538" w:rsidRDefault="00545268" w14:paraId="7511846B" w14:textId="77777777">
            <w:pPr>
              <w:spacing w:before="240" w:after="240"/>
            </w:pPr>
            <w:r w:rsidRPr="73981684">
              <w:rPr>
                <w:rFonts w:ascii="Verdana" w:hAnsi="Verdana" w:eastAsia="Verdana" w:cs="Verdana"/>
              </w:rPr>
              <w:t>47338</w:t>
            </w:r>
          </w:p>
        </w:tc>
      </w:tr>
      <w:tr w:rsidR="00545268" w:rsidTr="00CE6538" w14:paraId="0D2288BF" w14:textId="77777777">
        <w:trPr>
          <w:trHeight w:val="255"/>
        </w:trPr>
        <w:tc>
          <w:tcPr>
            <w:tcW w:w="3439"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545268" w:rsidP="00CE6538" w:rsidRDefault="00545268" w14:paraId="170A2BF7" w14:textId="77777777">
            <w:pPr>
              <w:spacing w:before="240" w:after="240"/>
            </w:pPr>
            <w:r w:rsidRPr="73981684">
              <w:rPr>
                <w:rFonts w:ascii="Verdana" w:hAnsi="Verdana" w:eastAsia="Verdana" w:cs="Verdana"/>
              </w:rPr>
              <w:t xml:space="preserve">Reference point 3 </w:t>
            </w:r>
          </w:p>
        </w:tc>
        <w:tc>
          <w:tcPr>
            <w:tcW w:w="3625" w:type="dxa"/>
            <w:gridSpan w:val="3"/>
            <w:tcBorders>
              <w:top w:val="single" w:color="000000" w:themeColor="text1" w:sz="8" w:space="0"/>
              <w:left w:val="nil"/>
              <w:bottom w:val="single" w:color="000000" w:themeColor="text1" w:sz="8" w:space="0"/>
              <w:right w:val="single" w:color="000000" w:themeColor="text1" w:sz="8" w:space="0"/>
            </w:tcBorders>
            <w:tcMar>
              <w:left w:w="108" w:type="dxa"/>
              <w:right w:w="108" w:type="dxa"/>
            </w:tcMar>
          </w:tcPr>
          <w:p w:rsidR="00545268" w:rsidP="00CE6538" w:rsidRDefault="00545268" w14:paraId="7C456437" w14:textId="77777777">
            <w:pPr>
              <w:spacing w:before="240" w:after="240"/>
            </w:pPr>
            <w:r w:rsidRPr="73981684">
              <w:rPr>
                <w:rFonts w:ascii="Verdana" w:hAnsi="Verdana" w:eastAsia="Verdana" w:cs="Verdana"/>
              </w:rPr>
              <w:t>49084</w:t>
            </w:r>
          </w:p>
        </w:tc>
      </w:tr>
      <w:tr w:rsidR="00545268" w:rsidTr="00CE6538" w14:paraId="1982BEDD" w14:textId="77777777">
        <w:trPr>
          <w:trHeight w:val="270"/>
        </w:trPr>
        <w:tc>
          <w:tcPr>
            <w:tcW w:w="3439" w:type="dxa"/>
            <w:gridSpan w:val="3"/>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00545268" w:rsidP="00CE6538" w:rsidRDefault="00545268" w14:paraId="00E4B71F" w14:textId="77777777">
            <w:pPr>
              <w:spacing w:before="240" w:after="240"/>
            </w:pPr>
            <w:r w:rsidRPr="73981684">
              <w:rPr>
                <w:rFonts w:ascii="Verdana" w:hAnsi="Verdana" w:eastAsia="Verdana" w:cs="Verdana"/>
              </w:rPr>
              <w:t xml:space="preserve">Ceiling Value </w:t>
            </w:r>
          </w:p>
        </w:tc>
        <w:tc>
          <w:tcPr>
            <w:tcW w:w="3625" w:type="dxa"/>
            <w:gridSpan w:val="3"/>
            <w:tcBorders>
              <w:top w:val="single" w:color="000000" w:themeColor="text1" w:sz="8" w:space="0"/>
              <w:left w:val="nil"/>
              <w:bottom w:val="nil"/>
              <w:right w:val="single" w:color="000000" w:themeColor="text1" w:sz="8" w:space="0"/>
            </w:tcBorders>
            <w:tcMar>
              <w:left w:w="108" w:type="dxa"/>
              <w:right w:w="108" w:type="dxa"/>
            </w:tcMar>
          </w:tcPr>
          <w:p w:rsidR="00545268" w:rsidP="00CE6538" w:rsidRDefault="00545268" w14:paraId="6151C86C" w14:textId="77777777">
            <w:pPr>
              <w:spacing w:before="240" w:after="240"/>
            </w:pPr>
            <w:r w:rsidRPr="73981684">
              <w:rPr>
                <w:rFonts w:ascii="Verdana" w:hAnsi="Verdana" w:eastAsia="Verdana" w:cs="Verdana"/>
              </w:rPr>
              <w:t xml:space="preserve"> </w:t>
            </w:r>
          </w:p>
        </w:tc>
      </w:tr>
      <w:tr w:rsidR="00545268" w:rsidTr="00CE6538" w14:paraId="0DA9778E" w14:textId="77777777">
        <w:trPr>
          <w:trHeight w:val="270"/>
        </w:trPr>
        <w:tc>
          <w:tcPr>
            <w:tcW w:w="3439" w:type="dxa"/>
            <w:gridSpan w:val="3"/>
            <w:tcBorders>
              <w:top w:val="nil"/>
              <w:left w:val="nil"/>
              <w:bottom w:val="single" w:color="auto" w:sz="8" w:space="0"/>
              <w:right w:val="nil"/>
            </w:tcBorders>
            <w:tcMar>
              <w:left w:w="108" w:type="dxa"/>
              <w:right w:w="108" w:type="dxa"/>
            </w:tcMar>
          </w:tcPr>
          <w:p w:rsidR="00545268" w:rsidP="00CE6538" w:rsidRDefault="00545268" w14:paraId="47E0EB3E" w14:textId="77777777">
            <w:pPr>
              <w:spacing w:before="240" w:after="240"/>
            </w:pPr>
            <w:r w:rsidRPr="73981684">
              <w:rPr>
                <w:rFonts w:ascii="Verdana" w:hAnsi="Verdana" w:eastAsia="Verdana" w:cs="Verdana"/>
              </w:rPr>
              <w:t xml:space="preserve"> </w:t>
            </w:r>
          </w:p>
        </w:tc>
        <w:tc>
          <w:tcPr>
            <w:tcW w:w="3625" w:type="dxa"/>
            <w:gridSpan w:val="3"/>
            <w:tcBorders>
              <w:top w:val="nil"/>
              <w:left w:val="nil"/>
              <w:bottom w:val="single" w:color="auto" w:sz="8" w:space="0"/>
              <w:right w:val="nil"/>
            </w:tcBorders>
            <w:tcMar>
              <w:left w:w="108" w:type="dxa"/>
              <w:right w:w="108" w:type="dxa"/>
            </w:tcMar>
          </w:tcPr>
          <w:p w:rsidR="00545268" w:rsidP="00CE6538" w:rsidRDefault="00545268" w14:paraId="1AAD83E4" w14:textId="77777777">
            <w:pPr>
              <w:spacing w:before="240" w:after="240"/>
            </w:pPr>
            <w:r w:rsidRPr="73981684">
              <w:rPr>
                <w:rFonts w:ascii="Verdana" w:hAnsi="Verdana" w:eastAsia="Verdana" w:cs="Verdana"/>
              </w:rPr>
              <w:t xml:space="preserve"> </w:t>
            </w:r>
          </w:p>
        </w:tc>
      </w:tr>
      <w:tr w:rsidR="00545268" w:rsidTr="00CE6538" w14:paraId="22EEA5D7" w14:textId="77777777">
        <w:trPr>
          <w:trHeight w:val="240"/>
        </w:trPr>
        <w:tc>
          <w:tcPr>
            <w:tcW w:w="7064"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395C3F21" w14:textId="77777777">
            <w:pPr>
              <w:spacing w:before="240" w:after="240"/>
            </w:pPr>
            <w:r w:rsidRPr="73981684">
              <w:rPr>
                <w:rFonts w:ascii="Verdana" w:hAnsi="Verdana" w:eastAsia="Verdana" w:cs="Verdana"/>
                <w:b/>
                <w:bCs/>
              </w:rPr>
              <w:t>Unqualified Pay Range</w:t>
            </w:r>
          </w:p>
        </w:tc>
      </w:tr>
      <w:tr w:rsidR="00545268" w:rsidTr="00CE6538" w14:paraId="5D78B272" w14:textId="77777777">
        <w:trPr>
          <w:trHeight w:val="270"/>
        </w:trPr>
        <w:tc>
          <w:tcPr>
            <w:tcW w:w="7064"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385CDC35" w14:textId="77777777">
            <w:pPr>
              <w:spacing w:before="240" w:after="240"/>
            </w:pPr>
            <w:r w:rsidRPr="73981684">
              <w:rPr>
                <w:rFonts w:ascii="Verdana" w:hAnsi="Verdana" w:eastAsia="Verdana" w:cs="Verdana"/>
              </w:rPr>
              <w:t>There are 6 reference points in the unqualified pay range</w:t>
            </w:r>
          </w:p>
        </w:tc>
      </w:tr>
      <w:tr w:rsidR="00545268" w:rsidTr="00CE6538" w14:paraId="34E02293" w14:textId="77777777">
        <w:trPr>
          <w:trHeight w:val="240"/>
        </w:trPr>
        <w:tc>
          <w:tcPr>
            <w:tcW w:w="3454"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A62AD68" w14:textId="77777777">
            <w:pPr>
              <w:spacing w:before="240" w:after="240"/>
            </w:pPr>
            <w:r w:rsidRPr="73981684">
              <w:rPr>
                <w:rFonts w:ascii="Verdana" w:hAnsi="Verdana" w:eastAsia="Verdana" w:cs="Verdana"/>
              </w:rPr>
              <w:t xml:space="preserve">Reference point 1 </w:t>
            </w:r>
          </w:p>
        </w:tc>
        <w:tc>
          <w:tcPr>
            <w:tcW w:w="3610" w:type="dxa"/>
            <w:gridSpan w:val="2"/>
            <w:tcBorders>
              <w:top w:val="nil"/>
              <w:left w:val="nil"/>
              <w:bottom w:val="single" w:color="auto" w:sz="8" w:space="0"/>
              <w:right w:val="single" w:color="auto" w:sz="8" w:space="0"/>
            </w:tcBorders>
            <w:tcMar>
              <w:left w:w="108" w:type="dxa"/>
              <w:right w:w="108" w:type="dxa"/>
            </w:tcMar>
          </w:tcPr>
          <w:p w:rsidR="00545268" w:rsidP="00CE6538" w:rsidRDefault="00545268" w14:paraId="36A3617F" w14:textId="77777777">
            <w:pPr>
              <w:spacing w:before="240" w:after="240"/>
            </w:pPr>
            <w:r w:rsidRPr="73981684">
              <w:rPr>
                <w:rFonts w:ascii="Verdana" w:hAnsi="Verdana" w:eastAsia="Verdana" w:cs="Verdana"/>
              </w:rPr>
              <w:t>21793</w:t>
            </w:r>
          </w:p>
        </w:tc>
      </w:tr>
      <w:tr w:rsidR="00545268" w:rsidTr="00CE6538" w14:paraId="551E3037" w14:textId="77777777">
        <w:trPr>
          <w:trHeight w:val="270"/>
        </w:trPr>
        <w:tc>
          <w:tcPr>
            <w:tcW w:w="3454"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159B284A" w14:textId="77777777">
            <w:pPr>
              <w:spacing w:before="240" w:after="240"/>
            </w:pPr>
            <w:r w:rsidRPr="73981684">
              <w:rPr>
                <w:rFonts w:ascii="Verdana" w:hAnsi="Verdana" w:eastAsia="Verdana" w:cs="Verdana"/>
              </w:rPr>
              <w:t xml:space="preserve">Reference point 2 </w:t>
            </w:r>
          </w:p>
        </w:tc>
        <w:tc>
          <w:tcPr>
            <w:tcW w:w="3610" w:type="dxa"/>
            <w:gridSpan w:val="2"/>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7C654BE9" w14:textId="77777777">
            <w:pPr>
              <w:spacing w:before="240" w:after="240"/>
            </w:pPr>
            <w:r w:rsidRPr="73981684">
              <w:rPr>
                <w:rFonts w:ascii="Verdana" w:hAnsi="Verdana" w:eastAsia="Verdana" w:cs="Verdana"/>
              </w:rPr>
              <w:t>24224</w:t>
            </w:r>
          </w:p>
        </w:tc>
      </w:tr>
      <w:tr w:rsidR="00545268" w:rsidTr="00CE6538" w14:paraId="52A73613" w14:textId="77777777">
        <w:trPr>
          <w:trHeight w:val="240"/>
        </w:trPr>
        <w:tc>
          <w:tcPr>
            <w:tcW w:w="3454"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022C9084" w14:textId="77777777">
            <w:pPr>
              <w:spacing w:before="240" w:after="240"/>
            </w:pPr>
            <w:r w:rsidRPr="73981684">
              <w:rPr>
                <w:rFonts w:ascii="Verdana" w:hAnsi="Verdana" w:eastAsia="Verdana" w:cs="Verdana"/>
              </w:rPr>
              <w:t xml:space="preserve">Reference point 3 </w:t>
            </w:r>
          </w:p>
        </w:tc>
        <w:tc>
          <w:tcPr>
            <w:tcW w:w="3610" w:type="dxa"/>
            <w:gridSpan w:val="2"/>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02B0C5F7" w14:textId="77777777">
            <w:pPr>
              <w:spacing w:before="240" w:after="240"/>
            </w:pPr>
            <w:r w:rsidRPr="73981684">
              <w:rPr>
                <w:rFonts w:ascii="Verdana" w:hAnsi="Verdana" w:eastAsia="Verdana" w:cs="Verdana"/>
              </w:rPr>
              <w:t>26716</w:t>
            </w:r>
          </w:p>
        </w:tc>
      </w:tr>
      <w:tr w:rsidR="00545268" w:rsidTr="00CE6538" w14:paraId="3CF24768" w14:textId="77777777">
        <w:trPr>
          <w:trHeight w:val="270"/>
        </w:trPr>
        <w:tc>
          <w:tcPr>
            <w:tcW w:w="3454"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3D26138" w14:textId="77777777">
            <w:pPr>
              <w:spacing w:before="240" w:after="240"/>
            </w:pPr>
            <w:r w:rsidRPr="73981684">
              <w:rPr>
                <w:rFonts w:ascii="Verdana" w:hAnsi="Verdana" w:eastAsia="Verdana" w:cs="Verdana"/>
              </w:rPr>
              <w:t xml:space="preserve">Reference point 4 </w:t>
            </w:r>
          </w:p>
        </w:tc>
        <w:tc>
          <w:tcPr>
            <w:tcW w:w="3610" w:type="dxa"/>
            <w:gridSpan w:val="2"/>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68E8903C" w14:textId="77777777">
            <w:pPr>
              <w:spacing w:before="240" w:after="240"/>
            </w:pPr>
            <w:r w:rsidRPr="73981684">
              <w:rPr>
                <w:rFonts w:ascii="Verdana" w:hAnsi="Verdana" w:eastAsia="Verdana" w:cs="Verdana"/>
              </w:rPr>
              <w:t>28914</w:t>
            </w:r>
          </w:p>
        </w:tc>
      </w:tr>
      <w:tr w:rsidR="00545268" w:rsidTr="00CE6538" w14:paraId="7B9D2FC1" w14:textId="77777777">
        <w:trPr>
          <w:trHeight w:val="240"/>
        </w:trPr>
        <w:tc>
          <w:tcPr>
            <w:tcW w:w="3454"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35AA330E" w14:textId="77777777">
            <w:pPr>
              <w:spacing w:before="240" w:after="240"/>
            </w:pPr>
            <w:r w:rsidRPr="73981684">
              <w:rPr>
                <w:rFonts w:ascii="Verdana" w:hAnsi="Verdana" w:eastAsia="Verdana" w:cs="Verdana"/>
              </w:rPr>
              <w:t xml:space="preserve">Reference point 5 </w:t>
            </w:r>
          </w:p>
        </w:tc>
        <w:tc>
          <w:tcPr>
            <w:tcW w:w="3610" w:type="dxa"/>
            <w:gridSpan w:val="2"/>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5D75647E" w14:textId="77777777">
            <w:pPr>
              <w:spacing w:before="240" w:after="240"/>
            </w:pPr>
            <w:r w:rsidRPr="73981684">
              <w:rPr>
                <w:rFonts w:ascii="Verdana" w:hAnsi="Verdana" w:eastAsia="Verdana" w:cs="Verdana"/>
              </w:rPr>
              <w:t>31410</w:t>
            </w:r>
          </w:p>
        </w:tc>
      </w:tr>
      <w:tr w:rsidR="00545268" w:rsidTr="00CE6538" w14:paraId="35BD7886" w14:textId="77777777">
        <w:trPr>
          <w:trHeight w:val="270"/>
        </w:trPr>
        <w:tc>
          <w:tcPr>
            <w:tcW w:w="3454"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583DF43A" w14:textId="77777777">
            <w:pPr>
              <w:spacing w:before="240" w:after="240"/>
            </w:pPr>
            <w:r w:rsidRPr="73981684">
              <w:rPr>
                <w:rFonts w:ascii="Verdana" w:hAnsi="Verdana" w:eastAsia="Verdana" w:cs="Verdana"/>
              </w:rPr>
              <w:t xml:space="preserve">Reference point 6 </w:t>
            </w:r>
          </w:p>
        </w:tc>
        <w:tc>
          <w:tcPr>
            <w:tcW w:w="3610" w:type="dxa"/>
            <w:gridSpan w:val="2"/>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5BCF2B50" w14:textId="77777777">
            <w:pPr>
              <w:spacing w:before="240" w:after="240"/>
            </w:pPr>
            <w:r w:rsidRPr="73981684">
              <w:rPr>
                <w:rFonts w:ascii="Verdana" w:hAnsi="Verdana" w:eastAsia="Verdana" w:cs="Verdana"/>
              </w:rPr>
              <w:t>33902</w:t>
            </w:r>
          </w:p>
        </w:tc>
      </w:tr>
      <w:tr w:rsidR="00545268" w:rsidTr="00CE6538" w14:paraId="5BD0F835" w14:textId="77777777">
        <w:trPr>
          <w:trHeight w:val="270"/>
        </w:trPr>
        <w:tc>
          <w:tcPr>
            <w:tcW w:w="3454"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40C58C10" w14:textId="77777777">
            <w:pPr>
              <w:spacing w:before="240" w:after="240"/>
            </w:pPr>
            <w:r w:rsidRPr="73981684">
              <w:rPr>
                <w:rFonts w:ascii="Verdana" w:hAnsi="Verdana" w:eastAsia="Verdana" w:cs="Verdana"/>
              </w:rPr>
              <w:t xml:space="preserve">Ceiling Value </w:t>
            </w:r>
          </w:p>
        </w:tc>
        <w:tc>
          <w:tcPr>
            <w:tcW w:w="3610" w:type="dxa"/>
            <w:gridSpan w:val="2"/>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759B246A" w14:textId="77777777">
            <w:pPr>
              <w:spacing w:before="240" w:after="240"/>
            </w:pPr>
            <w:r w:rsidRPr="73981684">
              <w:rPr>
                <w:rFonts w:ascii="Verdana" w:hAnsi="Verdana" w:eastAsia="Verdana" w:cs="Verdana"/>
              </w:rPr>
              <w:t xml:space="preserve"> </w:t>
            </w:r>
          </w:p>
        </w:tc>
      </w:tr>
      <w:tr w:rsidR="00545268" w:rsidTr="00CE6538" w14:paraId="723EEB3F" w14:textId="77777777">
        <w:trPr>
          <w:trHeight w:val="270"/>
        </w:trPr>
        <w:tc>
          <w:tcPr>
            <w:tcW w:w="3454" w:type="dxa"/>
            <w:gridSpan w:val="4"/>
            <w:tcBorders>
              <w:top w:val="single" w:color="auto" w:sz="8" w:space="0"/>
              <w:left w:val="nil"/>
              <w:bottom w:val="single" w:color="auto" w:sz="8" w:space="0"/>
              <w:right w:val="nil"/>
            </w:tcBorders>
            <w:tcMar>
              <w:left w:w="108" w:type="dxa"/>
              <w:right w:w="108" w:type="dxa"/>
            </w:tcMar>
          </w:tcPr>
          <w:p w:rsidR="00545268" w:rsidP="00CE6538" w:rsidRDefault="00545268" w14:paraId="7ACEF346" w14:textId="77777777">
            <w:pPr>
              <w:spacing w:before="240" w:after="240"/>
            </w:pPr>
            <w:r w:rsidRPr="73981684">
              <w:rPr>
                <w:rFonts w:ascii="Verdana" w:hAnsi="Verdana" w:eastAsia="Verdana" w:cs="Verdana"/>
              </w:rPr>
              <w:t xml:space="preserve"> </w:t>
            </w:r>
          </w:p>
        </w:tc>
        <w:tc>
          <w:tcPr>
            <w:tcW w:w="3610" w:type="dxa"/>
            <w:gridSpan w:val="2"/>
            <w:tcBorders>
              <w:top w:val="single" w:color="auto" w:sz="8" w:space="0"/>
              <w:left w:val="nil"/>
              <w:bottom w:val="single" w:color="auto" w:sz="8" w:space="0"/>
              <w:right w:val="nil"/>
            </w:tcBorders>
            <w:tcMar>
              <w:left w:w="108" w:type="dxa"/>
              <w:right w:w="108" w:type="dxa"/>
            </w:tcMar>
          </w:tcPr>
          <w:p w:rsidR="00545268" w:rsidP="00CE6538" w:rsidRDefault="00545268" w14:paraId="7057C574" w14:textId="77777777">
            <w:pPr>
              <w:spacing w:before="240" w:after="240"/>
            </w:pPr>
            <w:r w:rsidRPr="73981684">
              <w:rPr>
                <w:rFonts w:ascii="Verdana" w:hAnsi="Verdana" w:eastAsia="Verdana" w:cs="Verdana"/>
              </w:rPr>
              <w:t xml:space="preserve"> </w:t>
            </w:r>
          </w:p>
        </w:tc>
      </w:tr>
      <w:tr w:rsidR="00545268" w:rsidTr="00CE6538" w14:paraId="43DFC8B9" w14:textId="77777777">
        <w:trPr>
          <w:trHeight w:val="270"/>
        </w:trPr>
        <w:tc>
          <w:tcPr>
            <w:tcW w:w="7064"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2D3D6AE" w14:textId="77777777">
            <w:pPr>
              <w:spacing w:before="240" w:after="240"/>
            </w:pPr>
            <w:r w:rsidRPr="73981684">
              <w:rPr>
                <w:rFonts w:ascii="Verdana" w:hAnsi="Verdana" w:eastAsia="Verdana" w:cs="Verdana"/>
                <w:b/>
                <w:bCs/>
              </w:rPr>
              <w:t>Allowances</w:t>
            </w:r>
          </w:p>
        </w:tc>
      </w:tr>
      <w:tr w:rsidR="00545268" w:rsidTr="00CE6538" w14:paraId="6C006560" w14:textId="77777777">
        <w:trPr>
          <w:trHeight w:val="270"/>
        </w:trPr>
        <w:tc>
          <w:tcPr>
            <w:tcW w:w="2488" w:type="dxa"/>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B243041" w14:textId="77777777">
            <w:pPr>
              <w:spacing w:before="240" w:after="240"/>
            </w:pPr>
            <w:r w:rsidRPr="73981684">
              <w:rPr>
                <w:rFonts w:ascii="Verdana" w:hAnsi="Verdana" w:eastAsia="Verdana" w:cs="Verdana"/>
                <w:b/>
                <w:bCs/>
              </w:rPr>
              <w:t>TLR</w:t>
            </w:r>
          </w:p>
        </w:tc>
        <w:tc>
          <w:tcPr>
            <w:tcW w:w="2236" w:type="dxa"/>
            <w:gridSpan w:val="4"/>
            <w:tcBorders>
              <w:top w:val="nil"/>
              <w:left w:val="single" w:color="auto" w:sz="8" w:space="0"/>
              <w:bottom w:val="single" w:color="auto" w:sz="8" w:space="0"/>
              <w:right w:val="single" w:color="auto" w:sz="8" w:space="0"/>
            </w:tcBorders>
            <w:tcMar>
              <w:left w:w="108" w:type="dxa"/>
              <w:right w:w="108" w:type="dxa"/>
            </w:tcMar>
          </w:tcPr>
          <w:p w:rsidR="00545268" w:rsidP="00CE6538" w:rsidRDefault="00545268" w14:paraId="365C1FA8" w14:textId="77777777">
            <w:pPr>
              <w:spacing w:before="240" w:after="240"/>
            </w:pPr>
            <w:r w:rsidRPr="73981684">
              <w:rPr>
                <w:rFonts w:ascii="Verdana" w:hAnsi="Verdana" w:eastAsia="Verdana" w:cs="Verdana"/>
              </w:rPr>
              <w:t>Minimum</w:t>
            </w:r>
          </w:p>
        </w:tc>
        <w:tc>
          <w:tcPr>
            <w:tcW w:w="2340" w:type="dxa"/>
            <w:tcBorders>
              <w:top w:val="nil"/>
              <w:left w:val="nil"/>
              <w:bottom w:val="single" w:color="auto" w:sz="8" w:space="0"/>
              <w:right w:val="single" w:color="auto" w:sz="8" w:space="0"/>
            </w:tcBorders>
            <w:tcMar>
              <w:left w:w="108" w:type="dxa"/>
              <w:right w:w="108" w:type="dxa"/>
            </w:tcMar>
          </w:tcPr>
          <w:p w:rsidR="00545268" w:rsidP="00CE6538" w:rsidRDefault="00545268" w14:paraId="07373532" w14:textId="77777777">
            <w:pPr>
              <w:spacing w:before="240" w:after="240"/>
            </w:pPr>
            <w:r w:rsidRPr="73981684">
              <w:rPr>
                <w:rFonts w:ascii="Verdana" w:hAnsi="Verdana" w:eastAsia="Verdana" w:cs="Verdana"/>
              </w:rPr>
              <w:t>Maximum</w:t>
            </w:r>
          </w:p>
        </w:tc>
      </w:tr>
      <w:tr w:rsidR="00545268" w:rsidTr="00CE6538" w14:paraId="5A63642A" w14:textId="77777777">
        <w:trPr>
          <w:trHeight w:val="240"/>
        </w:trPr>
        <w:tc>
          <w:tcPr>
            <w:tcW w:w="2488" w:type="dxa"/>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663E0623" w14:textId="77777777">
            <w:pPr>
              <w:spacing w:before="240" w:after="240"/>
            </w:pPr>
            <w:r w:rsidRPr="73981684">
              <w:rPr>
                <w:rFonts w:ascii="Verdana" w:hAnsi="Verdana" w:eastAsia="Verdana" w:cs="Verdana"/>
              </w:rPr>
              <w:t xml:space="preserve">TLR1 Range </w:t>
            </w:r>
          </w:p>
        </w:tc>
        <w:tc>
          <w:tcPr>
            <w:tcW w:w="2236"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47E6D10" w14:textId="77777777">
            <w:pPr>
              <w:spacing w:before="240" w:after="240"/>
            </w:pPr>
            <w:r w:rsidRPr="73981684">
              <w:rPr>
                <w:rFonts w:ascii="Verdana" w:hAnsi="Verdana" w:eastAsia="Verdana" w:cs="Verdana"/>
              </w:rPr>
              <w:t>9792</w:t>
            </w:r>
          </w:p>
        </w:tc>
        <w:tc>
          <w:tcPr>
            <w:tcW w:w="2340" w:type="dxa"/>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312B04C9" w14:textId="77777777">
            <w:pPr>
              <w:spacing w:before="240" w:after="240"/>
            </w:pPr>
            <w:r w:rsidRPr="73981684">
              <w:rPr>
                <w:rFonts w:ascii="Verdana" w:hAnsi="Verdana" w:eastAsia="Verdana" w:cs="Verdana"/>
              </w:rPr>
              <w:t>16533</w:t>
            </w:r>
          </w:p>
        </w:tc>
      </w:tr>
      <w:tr w:rsidR="00545268" w:rsidTr="00CE6538" w14:paraId="14EB1B82" w14:textId="77777777">
        <w:trPr>
          <w:trHeight w:val="255"/>
        </w:trPr>
        <w:tc>
          <w:tcPr>
            <w:tcW w:w="2488" w:type="dxa"/>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32069499" w14:textId="77777777">
            <w:pPr>
              <w:spacing w:before="240" w:after="240"/>
            </w:pPr>
            <w:r w:rsidRPr="73981684">
              <w:rPr>
                <w:rFonts w:ascii="Verdana" w:hAnsi="Verdana" w:eastAsia="Verdana" w:cs="Verdana"/>
              </w:rPr>
              <w:t xml:space="preserve">TLR2 Range </w:t>
            </w:r>
          </w:p>
        </w:tc>
        <w:tc>
          <w:tcPr>
            <w:tcW w:w="2236"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417F764B" w14:textId="77777777">
            <w:pPr>
              <w:spacing w:before="240" w:after="240"/>
            </w:pPr>
            <w:r w:rsidRPr="73981684">
              <w:rPr>
                <w:rFonts w:ascii="Verdana" w:hAnsi="Verdana" w:eastAsia="Verdana" w:cs="Verdana"/>
              </w:rPr>
              <w:t>3391</w:t>
            </w:r>
          </w:p>
        </w:tc>
        <w:tc>
          <w:tcPr>
            <w:tcW w:w="2340" w:type="dxa"/>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51E9E460" w14:textId="77777777">
            <w:pPr>
              <w:spacing w:before="240" w:after="240"/>
            </w:pPr>
            <w:r w:rsidRPr="73981684">
              <w:rPr>
                <w:rFonts w:ascii="Verdana" w:hAnsi="Verdana" w:eastAsia="Verdana" w:cs="Verdana"/>
              </w:rPr>
              <w:t>8279</w:t>
            </w:r>
          </w:p>
        </w:tc>
      </w:tr>
      <w:tr w:rsidR="00545268" w:rsidTr="00CE6538" w14:paraId="1CCFBA3D" w14:textId="77777777">
        <w:trPr>
          <w:trHeight w:val="255"/>
        </w:trPr>
        <w:tc>
          <w:tcPr>
            <w:tcW w:w="2488" w:type="dxa"/>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1A8AFB88" w14:textId="77777777">
            <w:pPr>
              <w:spacing w:before="240" w:after="240"/>
            </w:pPr>
            <w:r w:rsidRPr="73981684">
              <w:rPr>
                <w:rFonts w:ascii="Verdana" w:hAnsi="Verdana" w:eastAsia="Verdana" w:cs="Verdana"/>
              </w:rPr>
              <w:t xml:space="preserve">TLR3 Range </w:t>
            </w:r>
          </w:p>
        </w:tc>
        <w:tc>
          <w:tcPr>
            <w:tcW w:w="2236"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60E057D0" w14:textId="77777777">
            <w:pPr>
              <w:spacing w:before="240" w:after="240"/>
            </w:pPr>
            <w:r w:rsidRPr="73981684">
              <w:rPr>
                <w:rFonts w:ascii="Verdana" w:hAnsi="Verdana" w:eastAsia="Verdana" w:cs="Verdana"/>
              </w:rPr>
              <w:t>675</w:t>
            </w:r>
          </w:p>
        </w:tc>
        <w:tc>
          <w:tcPr>
            <w:tcW w:w="2340" w:type="dxa"/>
            <w:tcBorders>
              <w:top w:val="single" w:color="auto" w:sz="8" w:space="0"/>
              <w:left w:val="nil"/>
              <w:bottom w:val="single" w:color="auto" w:sz="8" w:space="0"/>
              <w:right w:val="single" w:color="auto" w:sz="8" w:space="0"/>
            </w:tcBorders>
            <w:tcMar>
              <w:left w:w="108" w:type="dxa"/>
              <w:right w:w="108" w:type="dxa"/>
            </w:tcMar>
          </w:tcPr>
          <w:p w:rsidR="00545268" w:rsidP="00CE6538" w:rsidRDefault="00545268" w14:paraId="1995A460" w14:textId="77777777">
            <w:pPr>
              <w:spacing w:before="240" w:after="240"/>
            </w:pPr>
            <w:r w:rsidRPr="73981684">
              <w:rPr>
                <w:rFonts w:ascii="Verdana" w:hAnsi="Verdana" w:eastAsia="Verdana" w:cs="Verdana"/>
              </w:rPr>
              <w:t>33902</w:t>
            </w:r>
          </w:p>
        </w:tc>
      </w:tr>
      <w:tr w:rsidR="00545268" w:rsidTr="00CE6538" w14:paraId="731B705B" w14:textId="77777777">
        <w:trPr>
          <w:trHeight w:val="255"/>
        </w:trPr>
        <w:tc>
          <w:tcPr>
            <w:tcW w:w="7064" w:type="dxa"/>
            <w:gridSpan w:val="6"/>
            <w:tcBorders>
              <w:top w:val="single" w:color="auto" w:sz="8" w:space="0"/>
              <w:left w:val="nil"/>
              <w:bottom w:val="single" w:color="auto" w:sz="8" w:space="0"/>
              <w:right w:val="nil"/>
            </w:tcBorders>
            <w:tcMar>
              <w:left w:w="108" w:type="dxa"/>
              <w:right w:w="108" w:type="dxa"/>
            </w:tcMar>
          </w:tcPr>
          <w:p w:rsidR="00545268" w:rsidP="00CE6538" w:rsidRDefault="00545268" w14:paraId="682874F3" w14:textId="77777777">
            <w:pPr>
              <w:spacing w:before="240" w:after="240"/>
            </w:pPr>
            <w:r w:rsidRPr="73981684">
              <w:rPr>
                <w:rFonts w:ascii="Verdana" w:hAnsi="Verdana" w:eastAsia="Verdana" w:cs="Verdana"/>
              </w:rPr>
              <w:t xml:space="preserve"> </w:t>
            </w:r>
          </w:p>
        </w:tc>
      </w:tr>
      <w:tr w:rsidR="00545268" w:rsidTr="00CE6538" w14:paraId="18DAF267" w14:textId="77777777">
        <w:trPr>
          <w:trHeight w:val="270"/>
        </w:trPr>
        <w:tc>
          <w:tcPr>
            <w:tcW w:w="7064"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rsidR="00545268" w:rsidP="00CE6538" w:rsidRDefault="00545268" w14:paraId="7EB24A57" w14:textId="77777777">
            <w:pPr>
              <w:spacing w:before="240" w:after="240"/>
            </w:pPr>
            <w:r w:rsidRPr="73981684">
              <w:rPr>
                <w:rFonts w:ascii="Verdana" w:hAnsi="Verdana" w:eastAsia="Verdana" w:cs="Verdana"/>
                <w:b/>
                <w:bCs/>
              </w:rPr>
              <w:t>SEN</w:t>
            </w:r>
          </w:p>
        </w:tc>
      </w:tr>
      <w:tr w:rsidR="00545268" w:rsidTr="00CE6538" w14:paraId="13E5745F" w14:textId="77777777">
        <w:trPr>
          <w:trHeight w:val="255"/>
        </w:trPr>
        <w:tc>
          <w:tcPr>
            <w:tcW w:w="2488" w:type="dxa"/>
            <w:tcBorders>
              <w:top w:val="single" w:color="auto" w:sz="8" w:space="0"/>
              <w:left w:val="single" w:color="000000" w:themeColor="text1" w:sz="8" w:space="0"/>
              <w:bottom w:val="single" w:color="000000" w:themeColor="text1" w:sz="8" w:space="0"/>
              <w:right w:val="single" w:color="auto" w:sz="8" w:space="0"/>
            </w:tcBorders>
            <w:tcMar>
              <w:left w:w="108" w:type="dxa"/>
              <w:right w:w="108" w:type="dxa"/>
            </w:tcMar>
          </w:tcPr>
          <w:p w:rsidR="00545268" w:rsidP="00CE6538" w:rsidRDefault="00545268" w14:paraId="22922A91" w14:textId="77777777">
            <w:pPr>
              <w:spacing w:before="240" w:after="240"/>
            </w:pPr>
            <w:r w:rsidRPr="73981684">
              <w:rPr>
                <w:rFonts w:ascii="Verdana" w:hAnsi="Verdana" w:eastAsia="Verdana" w:cs="Verdana"/>
              </w:rPr>
              <w:t xml:space="preserve">Range </w:t>
            </w:r>
          </w:p>
        </w:tc>
        <w:tc>
          <w:tcPr>
            <w:tcW w:w="2236" w:type="dxa"/>
            <w:gridSpan w:val="4"/>
            <w:tcBorders>
              <w:top w:val="nil"/>
              <w:left w:val="single" w:color="auto" w:sz="8" w:space="0"/>
              <w:bottom w:val="single" w:color="auto" w:sz="8" w:space="0"/>
              <w:right w:val="single" w:color="auto" w:sz="8" w:space="0"/>
            </w:tcBorders>
            <w:tcMar>
              <w:left w:w="108" w:type="dxa"/>
              <w:right w:w="108" w:type="dxa"/>
            </w:tcMar>
          </w:tcPr>
          <w:p w:rsidR="00545268" w:rsidP="00CE6538" w:rsidRDefault="00545268" w14:paraId="5C77CBA6" w14:textId="77777777">
            <w:pPr>
              <w:spacing w:before="240" w:after="240"/>
            </w:pPr>
            <w:r w:rsidRPr="73981684">
              <w:rPr>
                <w:rFonts w:ascii="Verdana" w:hAnsi="Verdana" w:eastAsia="Verdana" w:cs="Verdana"/>
              </w:rPr>
              <w:t>2679</w:t>
            </w:r>
          </w:p>
        </w:tc>
        <w:tc>
          <w:tcPr>
            <w:tcW w:w="2340" w:type="dxa"/>
            <w:tcBorders>
              <w:top w:val="nil"/>
              <w:left w:val="nil"/>
              <w:bottom w:val="single" w:color="000000" w:themeColor="text1" w:sz="8" w:space="0"/>
              <w:right w:val="single" w:color="000000" w:themeColor="text1" w:sz="8" w:space="0"/>
            </w:tcBorders>
            <w:tcMar>
              <w:left w:w="108" w:type="dxa"/>
              <w:right w:w="108" w:type="dxa"/>
            </w:tcMar>
          </w:tcPr>
          <w:p w:rsidR="00545268" w:rsidP="00CE6538" w:rsidRDefault="00545268" w14:paraId="7ACC8A60" w14:textId="77777777">
            <w:pPr>
              <w:spacing w:before="240" w:after="240"/>
            </w:pPr>
            <w:r w:rsidRPr="73981684">
              <w:rPr>
                <w:rFonts w:ascii="Verdana" w:hAnsi="Verdana" w:eastAsia="Verdana" w:cs="Verdana"/>
              </w:rPr>
              <w:t>5285</w:t>
            </w:r>
          </w:p>
        </w:tc>
      </w:tr>
      <w:tr w:rsidR="00545268" w:rsidTr="00CE6538" w14:paraId="2B308211" w14:textId="77777777">
        <w:trPr>
          <w:trHeight w:val="300"/>
        </w:trPr>
        <w:tc>
          <w:tcPr>
            <w:tcW w:w="2488" w:type="dxa"/>
            <w:tcBorders>
              <w:top w:val="single" w:color="000000" w:themeColor="text1" w:sz="8" w:space="0"/>
              <w:left w:val="nil"/>
              <w:bottom w:val="nil"/>
              <w:right w:val="nil"/>
            </w:tcBorders>
            <w:vAlign w:val="center"/>
          </w:tcPr>
          <w:p w:rsidR="00545268" w:rsidP="00CE6538" w:rsidRDefault="00545268" w14:paraId="64AE1EC6" w14:textId="77777777"/>
        </w:tc>
        <w:tc>
          <w:tcPr>
            <w:tcW w:w="921" w:type="dxa"/>
            <w:tcBorders>
              <w:top w:val="single" w:color="auto" w:sz="8" w:space="0"/>
              <w:left w:val="nil"/>
              <w:bottom w:val="nil"/>
              <w:right w:val="nil"/>
            </w:tcBorders>
            <w:vAlign w:val="center"/>
          </w:tcPr>
          <w:p w:rsidR="00545268" w:rsidP="00CE6538" w:rsidRDefault="00545268" w14:paraId="06DF8FF6" w14:textId="77777777"/>
        </w:tc>
        <w:tc>
          <w:tcPr>
            <w:tcW w:w="30" w:type="dxa"/>
            <w:tcBorders>
              <w:top w:val="nil"/>
              <w:left w:val="nil"/>
              <w:bottom w:val="nil"/>
              <w:right w:val="nil"/>
            </w:tcBorders>
            <w:vAlign w:val="center"/>
          </w:tcPr>
          <w:p w:rsidR="00545268" w:rsidP="00CE6538" w:rsidRDefault="00545268" w14:paraId="49A297C6" w14:textId="77777777"/>
        </w:tc>
        <w:tc>
          <w:tcPr>
            <w:tcW w:w="15" w:type="dxa"/>
            <w:tcBorders>
              <w:top w:val="nil"/>
              <w:left w:val="nil"/>
              <w:bottom w:val="nil"/>
              <w:right w:val="nil"/>
            </w:tcBorders>
            <w:vAlign w:val="center"/>
          </w:tcPr>
          <w:p w:rsidR="00545268" w:rsidP="00CE6538" w:rsidRDefault="00545268" w14:paraId="7DA564BD" w14:textId="77777777"/>
        </w:tc>
        <w:tc>
          <w:tcPr>
            <w:tcW w:w="1270" w:type="dxa"/>
            <w:tcBorders>
              <w:top w:val="nil"/>
              <w:left w:val="nil"/>
              <w:bottom w:val="nil"/>
              <w:right w:val="nil"/>
            </w:tcBorders>
            <w:vAlign w:val="center"/>
          </w:tcPr>
          <w:p w:rsidR="00545268" w:rsidP="00CE6538" w:rsidRDefault="00545268" w14:paraId="4D169062" w14:textId="77777777"/>
        </w:tc>
        <w:tc>
          <w:tcPr>
            <w:tcW w:w="2340" w:type="dxa"/>
            <w:tcBorders>
              <w:top w:val="single" w:color="000000" w:themeColor="text1" w:sz="8" w:space="0"/>
              <w:left w:val="nil"/>
              <w:bottom w:val="nil"/>
              <w:right w:val="nil"/>
            </w:tcBorders>
            <w:vAlign w:val="center"/>
          </w:tcPr>
          <w:p w:rsidR="00545268" w:rsidP="00CE6538" w:rsidRDefault="00545268" w14:paraId="75ADE4D4" w14:textId="77777777"/>
        </w:tc>
      </w:tr>
    </w:tbl>
    <w:p w:rsidR="00545268" w:rsidP="00545268" w:rsidRDefault="00545268" w14:paraId="7EFA9320" w14:textId="77777777">
      <w:pPr>
        <w:spacing w:before="240" w:after="240" w:line="276" w:lineRule="auto"/>
        <w:jc w:val="both"/>
      </w:pPr>
      <w:r w:rsidRPr="73981684">
        <w:rPr>
          <w:rFonts w:ascii="Verdana" w:hAnsi="Verdana" w:eastAsia="Verdana" w:cs="Verdana"/>
        </w:rPr>
        <w:t xml:space="preserve">Where a SEN allowance is to be paid, the value of the allowance will be determined </w:t>
      </w:r>
      <w:proofErr w:type="gramStart"/>
      <w:r w:rsidRPr="73981684">
        <w:rPr>
          <w:rFonts w:ascii="Verdana" w:hAnsi="Verdana" w:eastAsia="Verdana" w:cs="Verdana"/>
        </w:rPr>
        <w:t>taking into account</w:t>
      </w:r>
      <w:proofErr w:type="gramEnd"/>
      <w:r w:rsidRPr="73981684">
        <w:rPr>
          <w:rFonts w:ascii="Verdana" w:hAnsi="Verdana" w:eastAsia="Verdana" w:cs="Verdana"/>
        </w:rPr>
        <w:t xml:space="preserve"> the structure of the school’s SEN provision and the following factors: a) whether any mandatory qualifications are required for the post; b) the qualifications or expertise of the teacher relevant to the post; and c) the relative demands of the post.</w:t>
      </w:r>
    </w:p>
    <w:p w:rsidR="00545268" w:rsidP="00545268" w:rsidRDefault="00545268" w14:paraId="6DEB215E" w14:textId="77777777">
      <w:pPr>
        <w:spacing w:before="240" w:after="240" w:line="276" w:lineRule="auto"/>
        <w:jc w:val="both"/>
      </w:pPr>
      <w:r w:rsidRPr="73981684">
        <w:rPr>
          <w:rFonts w:ascii="Verdana" w:hAnsi="Verdana" w:eastAsia="Verdana" w:cs="Verdana"/>
        </w:rPr>
        <w:t xml:space="preserve"> </w:t>
      </w:r>
    </w:p>
    <w:p w:rsidR="00545268" w:rsidP="00545268" w:rsidRDefault="00545268" w14:paraId="706BFEF8" w14:textId="77777777">
      <w:pPr>
        <w:spacing w:before="240" w:after="240" w:line="276" w:lineRule="auto"/>
        <w:jc w:val="both"/>
      </w:pPr>
      <w:r w:rsidRPr="73981684">
        <w:rPr>
          <w:rFonts w:ascii="Verdana" w:hAnsi="Verdana" w:eastAsia="Verdana" w:cs="Verdana"/>
        </w:rPr>
        <w:t xml:space="preserve"> </w:t>
      </w:r>
    </w:p>
    <w:tbl>
      <w:tblPr>
        <w:tblW w:w="0" w:type="auto"/>
        <w:tblLayout w:type="fixed"/>
        <w:tblLook w:val="04A0" w:firstRow="1" w:lastRow="0" w:firstColumn="1" w:lastColumn="0" w:noHBand="0" w:noVBand="1"/>
      </w:tblPr>
      <w:tblGrid>
        <w:gridCol w:w="3618"/>
        <w:gridCol w:w="3541"/>
      </w:tblGrid>
      <w:tr w:rsidR="00545268" w:rsidTr="00CE6538" w14:paraId="6C518E39" w14:textId="77777777">
        <w:trPr>
          <w:trHeight w:val="255"/>
        </w:trPr>
        <w:tc>
          <w:tcPr>
            <w:tcW w:w="7159"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00545268" w:rsidP="00CE6538" w:rsidRDefault="00545268" w14:paraId="7A21589E" w14:textId="77777777">
            <w:pPr>
              <w:spacing w:before="240" w:after="240"/>
            </w:pPr>
            <w:r w:rsidRPr="73981684">
              <w:rPr>
                <w:rFonts w:ascii="Verdana" w:hAnsi="Verdana" w:eastAsia="Verdana" w:cs="Verdana"/>
                <w:b/>
                <w:bCs/>
              </w:rPr>
              <w:t>Leadership Teachers</w:t>
            </w:r>
          </w:p>
        </w:tc>
      </w:tr>
      <w:tr w:rsidR="00545268" w:rsidTr="00CE6538" w14:paraId="5C5B521B" w14:textId="77777777">
        <w:trPr>
          <w:trHeight w:val="270"/>
        </w:trPr>
        <w:tc>
          <w:tcPr>
            <w:tcW w:w="36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00545268" w:rsidP="00CE6538" w:rsidRDefault="00545268" w14:paraId="0FC9FF0C" w14:textId="77777777">
            <w:pPr>
              <w:spacing w:before="240" w:after="240"/>
            </w:pPr>
            <w:r w:rsidRPr="73981684">
              <w:rPr>
                <w:rFonts w:ascii="Verdana" w:hAnsi="Verdana" w:eastAsia="Verdana" w:cs="Verdana"/>
              </w:rPr>
              <w:t>Headteacher</w:t>
            </w:r>
          </w:p>
        </w:tc>
        <w:tc>
          <w:tcPr>
            <w:tcW w:w="3541" w:type="dxa"/>
            <w:tcBorders>
              <w:top w:val="nil"/>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00545268" w:rsidP="00CE6538" w:rsidRDefault="00545268" w14:paraId="534A16D9" w14:textId="77777777">
            <w:pPr>
              <w:spacing w:before="240" w:after="240"/>
            </w:pPr>
            <w:r w:rsidRPr="73981684">
              <w:rPr>
                <w:rFonts w:ascii="Verdana" w:hAnsi="Verdana" w:eastAsia="Verdana" w:cs="Verdana"/>
              </w:rPr>
              <w:t>Range 25 -31</w:t>
            </w:r>
          </w:p>
        </w:tc>
      </w:tr>
      <w:tr w:rsidR="00545268" w:rsidTr="00CE6538" w14:paraId="25183E5F" w14:textId="77777777">
        <w:trPr>
          <w:trHeight w:val="255"/>
        </w:trPr>
        <w:tc>
          <w:tcPr>
            <w:tcW w:w="36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00545268" w:rsidP="00CE6538" w:rsidRDefault="00545268" w14:paraId="3669B664" w14:textId="77777777">
            <w:pPr>
              <w:spacing w:before="240" w:after="240"/>
            </w:pPr>
            <w:r w:rsidRPr="73981684">
              <w:rPr>
                <w:rFonts w:ascii="Verdana" w:hAnsi="Verdana" w:eastAsia="Verdana" w:cs="Verdana"/>
              </w:rPr>
              <w:t>Deputy Head</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00545268" w:rsidP="00CE6538" w:rsidRDefault="00545268" w14:paraId="1086F957" w14:textId="77777777">
            <w:pPr>
              <w:spacing w:before="240" w:after="240"/>
            </w:pPr>
            <w:r w:rsidRPr="73981684">
              <w:rPr>
                <w:rFonts w:ascii="Verdana" w:hAnsi="Verdana" w:eastAsia="Verdana" w:cs="Verdana"/>
              </w:rPr>
              <w:t>Range 15 -18</w:t>
            </w:r>
          </w:p>
        </w:tc>
      </w:tr>
      <w:tr w:rsidR="00545268" w:rsidTr="00CE6538" w14:paraId="56F8FF43" w14:textId="77777777">
        <w:trPr>
          <w:trHeight w:val="270"/>
        </w:trPr>
        <w:tc>
          <w:tcPr>
            <w:tcW w:w="36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00545268" w:rsidP="00CE6538" w:rsidRDefault="00545268" w14:paraId="2E1D8C18" w14:textId="77777777">
            <w:pPr>
              <w:spacing w:before="240" w:after="240"/>
            </w:pPr>
            <w:r w:rsidRPr="73981684">
              <w:rPr>
                <w:rFonts w:ascii="Verdana" w:hAnsi="Verdana" w:eastAsia="Verdana" w:cs="Verdana"/>
              </w:rPr>
              <w:t>Assistant Head</w:t>
            </w:r>
          </w:p>
        </w:tc>
        <w:tc>
          <w:tcPr>
            <w:tcW w:w="35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00545268" w:rsidP="00CE6538" w:rsidRDefault="00545268" w14:paraId="3E94366E" w14:textId="77777777">
            <w:pPr>
              <w:spacing w:before="240" w:after="240"/>
            </w:pPr>
            <w:r w:rsidRPr="73981684">
              <w:rPr>
                <w:rFonts w:ascii="Verdana" w:hAnsi="Verdana" w:eastAsia="Verdana" w:cs="Verdana"/>
              </w:rPr>
              <w:t>Range 8 -12</w:t>
            </w:r>
          </w:p>
        </w:tc>
      </w:tr>
    </w:tbl>
    <w:p w:rsidR="00545268" w:rsidP="00545268" w:rsidRDefault="00545268" w14:paraId="29659D5C"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Appendix 3: Pay Progression Criteria for Teachers</w:t>
      </w:r>
    </w:p>
    <w:p w:rsidR="00545268" w:rsidP="00545268" w:rsidRDefault="00545268" w14:paraId="3A529B1A"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Main Pay Range</w:t>
      </w:r>
    </w:p>
    <w:p w:rsidR="00545268" w:rsidP="00545268" w:rsidRDefault="00545268" w14:paraId="0E1515A1" w14:textId="77777777">
      <w:pPr>
        <w:spacing w:before="240" w:after="240" w:line="276" w:lineRule="auto"/>
        <w:jc w:val="both"/>
      </w:pPr>
      <w:r w:rsidRPr="73981684">
        <w:rPr>
          <w:rFonts w:ascii="Verdana" w:hAnsi="Verdana" w:eastAsia="Verdana" w:cs="Verdana"/>
        </w:rPr>
        <w:t>In this School the following criteria will be considered when assessing whether pay progression will be awarded to a teacher paid on the Main Pay Range:</w:t>
      </w:r>
    </w:p>
    <w:p w:rsidR="00545268" w:rsidP="00545268" w:rsidRDefault="00545268" w14:paraId="05213EE7" w14:textId="77777777">
      <w:pPr>
        <w:pStyle w:val="ListParagraph"/>
        <w:numPr>
          <w:ilvl w:val="0"/>
          <w:numId w:val="16"/>
        </w:numPr>
        <w:suppressAutoHyphens w:val="0"/>
        <w:spacing w:line="276" w:lineRule="auto"/>
        <w:contextualSpacing w:val="0"/>
        <w:jc w:val="both"/>
        <w:rPr>
          <w:rFonts w:ascii="Verdana" w:hAnsi="Verdana" w:eastAsia="Verdana" w:cs="Verdana"/>
          <w:highlight w:val="yellow"/>
        </w:rPr>
      </w:pPr>
      <w:r w:rsidRPr="73981684">
        <w:rPr>
          <w:rFonts w:ascii="Verdana" w:hAnsi="Verdana" w:eastAsia="Verdana" w:cs="Verdana"/>
          <w:highlight w:val="yellow"/>
        </w:rPr>
        <w:t>Leadership must be satisfied that the teacher is meeting the standards for teaching and general practice indicated in the T&amp;L handbook.</w:t>
      </w:r>
    </w:p>
    <w:p w:rsidR="00545268" w:rsidP="00545268" w:rsidRDefault="00545268" w14:paraId="6776C974" w14:textId="77777777">
      <w:pPr>
        <w:pStyle w:val="ListParagraph"/>
        <w:numPr>
          <w:ilvl w:val="0"/>
          <w:numId w:val="16"/>
        </w:numPr>
        <w:suppressAutoHyphens w:val="0"/>
        <w:spacing w:line="276" w:lineRule="auto"/>
        <w:contextualSpacing w:val="0"/>
        <w:jc w:val="both"/>
        <w:rPr>
          <w:rFonts w:ascii="Verdana" w:hAnsi="Verdana" w:eastAsia="Verdana" w:cs="Verdana"/>
          <w:highlight w:val="yellow"/>
        </w:rPr>
      </w:pPr>
      <w:r w:rsidRPr="73981684">
        <w:rPr>
          <w:rFonts w:ascii="Verdana" w:hAnsi="Verdana" w:eastAsia="Verdana" w:cs="Verdana"/>
          <w:highlight w:val="yellow"/>
        </w:rPr>
        <w:t>The teacher must not be undergoing any formal capability process under the school policy Capability Policy.</w:t>
      </w:r>
    </w:p>
    <w:p w:rsidR="00545268" w:rsidP="00545268" w:rsidRDefault="00545268" w14:paraId="531B676B" w14:textId="77338134">
      <w:pPr>
        <w:pStyle w:val="ListParagraph"/>
        <w:numPr>
          <w:ilvl w:val="0"/>
          <w:numId w:val="16"/>
        </w:numPr>
        <w:suppressAutoHyphens w:val="0"/>
        <w:spacing w:line="276" w:lineRule="auto"/>
        <w:contextualSpacing w:val="0"/>
        <w:jc w:val="both"/>
        <w:rPr>
          <w:rFonts w:ascii="Verdana" w:hAnsi="Verdana" w:eastAsia="Verdana" w:cs="Verdana"/>
          <w:highlight w:val="yellow"/>
        </w:rPr>
      </w:pPr>
      <w:r w:rsidRPr="73981684">
        <w:rPr>
          <w:rFonts w:ascii="Verdana" w:hAnsi="Verdana" w:eastAsia="Verdana" w:cs="Verdana"/>
          <w:highlight w:val="yellow"/>
        </w:rPr>
        <w:t>The Teacher must have been judged to have met the Teachers Standards throughout the assessment period</w:t>
      </w:r>
    </w:p>
    <w:p w:rsidR="00275718" w:rsidP="00545268" w:rsidRDefault="00275718" w14:paraId="0DF09CEF" w14:textId="42B4725A">
      <w:pPr>
        <w:pStyle w:val="ListParagraph"/>
        <w:numPr>
          <w:ilvl w:val="0"/>
          <w:numId w:val="16"/>
        </w:numPr>
        <w:suppressAutoHyphens w:val="0"/>
        <w:spacing w:line="276" w:lineRule="auto"/>
        <w:contextualSpacing w:val="0"/>
        <w:jc w:val="both"/>
        <w:rPr>
          <w:rFonts w:ascii="Verdana" w:hAnsi="Verdana" w:eastAsia="Verdana" w:cs="Verdana"/>
          <w:highlight w:val="yellow"/>
        </w:rPr>
      </w:pPr>
      <w:r>
        <w:rPr>
          <w:rFonts w:ascii="Verdana" w:hAnsi="Verdana" w:eastAsia="Verdana" w:cs="Verdana"/>
          <w:highlight w:val="yellow"/>
        </w:rPr>
        <w:t>This will be determined through the quality assurance process, as detailed in the T&amp;L Handbook.</w:t>
      </w:r>
    </w:p>
    <w:p w:rsidR="00545268" w:rsidP="00545268" w:rsidRDefault="00545268" w14:paraId="5D5B4C83"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Upper Pay Range</w:t>
      </w:r>
    </w:p>
    <w:p w:rsidR="00545268" w:rsidP="00545268" w:rsidRDefault="00545268" w14:paraId="129312DD" w14:textId="77777777">
      <w:pPr>
        <w:pStyle w:val="ListParagraph"/>
        <w:numPr>
          <w:ilvl w:val="0"/>
          <w:numId w:val="15"/>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In this School the following criteria will be considered when assessing whether pay progression should be awarded to a Teacher paid on the Upper Pay Range:</w:t>
      </w:r>
    </w:p>
    <w:p w:rsidR="00545268" w:rsidP="00545268" w:rsidRDefault="00545268" w14:paraId="2F475086" w14:textId="77777777">
      <w:pPr>
        <w:pStyle w:val="ListParagraph"/>
        <w:numPr>
          <w:ilvl w:val="0"/>
          <w:numId w:val="15"/>
        </w:numPr>
        <w:suppressAutoHyphens w:val="0"/>
        <w:spacing w:line="276" w:lineRule="auto"/>
        <w:contextualSpacing w:val="0"/>
        <w:jc w:val="both"/>
        <w:rPr>
          <w:rFonts w:ascii="Verdana" w:hAnsi="Verdana" w:eastAsia="Verdana" w:cs="Verdana"/>
          <w:color w:val="000000" w:themeColor="text1"/>
          <w:highlight w:val="yellow"/>
        </w:rPr>
      </w:pPr>
      <w:r w:rsidRPr="73981684">
        <w:rPr>
          <w:rFonts w:ascii="Verdana" w:hAnsi="Verdana" w:eastAsia="Verdana" w:cs="Verdana"/>
          <w:highlight w:val="yellow"/>
        </w:rPr>
        <w:t>Leadership must be satisfied that the teacher is meeting the standards for teaching and general practice indicated in the T&amp;L handbook.</w:t>
      </w:r>
    </w:p>
    <w:p w:rsidR="00545268" w:rsidP="00545268" w:rsidRDefault="00545268" w14:paraId="5DE8ECE9" w14:textId="77777777">
      <w:pPr>
        <w:pStyle w:val="ListParagraph"/>
        <w:numPr>
          <w:ilvl w:val="0"/>
          <w:numId w:val="15"/>
        </w:numPr>
        <w:suppressAutoHyphens w:val="0"/>
        <w:spacing w:line="276" w:lineRule="auto"/>
        <w:contextualSpacing w:val="0"/>
        <w:jc w:val="both"/>
        <w:rPr>
          <w:rFonts w:ascii="Verdana" w:hAnsi="Verdana" w:eastAsia="Verdana" w:cs="Verdana"/>
          <w:color w:val="000000" w:themeColor="text1"/>
          <w:highlight w:val="yellow"/>
        </w:rPr>
      </w:pPr>
      <w:r w:rsidRPr="73981684">
        <w:rPr>
          <w:rFonts w:ascii="Verdana" w:hAnsi="Verdana" w:eastAsia="Verdana" w:cs="Verdana"/>
          <w:highlight w:val="yellow"/>
        </w:rPr>
        <w:t>The teacher must not be undergoing any formal capability process under the school policy Capability Policy.</w:t>
      </w:r>
    </w:p>
    <w:p w:rsidR="00545268" w:rsidP="00545268" w:rsidRDefault="00545268" w14:paraId="4BD58461" w14:textId="77777777">
      <w:pPr>
        <w:pStyle w:val="ListParagraph"/>
        <w:numPr>
          <w:ilvl w:val="0"/>
          <w:numId w:val="15"/>
        </w:numPr>
        <w:suppressAutoHyphens w:val="0"/>
        <w:spacing w:line="276" w:lineRule="auto"/>
        <w:contextualSpacing w:val="0"/>
        <w:jc w:val="both"/>
        <w:rPr>
          <w:rFonts w:ascii="Verdana" w:hAnsi="Verdana" w:eastAsia="Verdana" w:cs="Verdana"/>
          <w:color w:val="000000" w:themeColor="text1"/>
          <w:highlight w:val="yellow"/>
        </w:rPr>
      </w:pPr>
      <w:r w:rsidRPr="73981684">
        <w:rPr>
          <w:rFonts w:ascii="Verdana" w:hAnsi="Verdana" w:eastAsia="Verdana" w:cs="Verdana"/>
          <w:highlight w:val="yellow"/>
        </w:rPr>
        <w:t>The Teacher must have been judged to have met the Teachers Standards throughout the assessment period</w:t>
      </w:r>
    </w:p>
    <w:p w:rsidR="00545268" w:rsidP="00545268" w:rsidRDefault="00545268" w14:paraId="59445FFE" w14:textId="77777777">
      <w:pPr>
        <w:pStyle w:val="ListParagraph"/>
        <w:numPr>
          <w:ilvl w:val="0"/>
          <w:numId w:val="15"/>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The Teacher must be able to evidence that they are highly competent in the Teachers Standards throughout the assessment period – demonstrating an increasing breadth and depth of knowledge, skill, understanding and application</w:t>
      </w:r>
    </w:p>
    <w:p w:rsidR="00545268" w:rsidP="00545268" w:rsidRDefault="00545268" w14:paraId="2F237C8D" w14:textId="77777777">
      <w:pPr>
        <w:pStyle w:val="ListParagraph"/>
        <w:numPr>
          <w:ilvl w:val="0"/>
          <w:numId w:val="15"/>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 xml:space="preserve">The Teacher must demonstrate evidence that they have continued to meet the criteria for moving to the Upper Pay Range and they have further developed their practice </w:t>
      </w:r>
    </w:p>
    <w:p w:rsidR="00545268" w:rsidP="00545268" w:rsidRDefault="00545268" w14:paraId="7F6DE890" w14:textId="77777777">
      <w:pPr>
        <w:pStyle w:val="ListParagraph"/>
        <w:numPr>
          <w:ilvl w:val="0"/>
          <w:numId w:val="15"/>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The Teacher must be able to demonstrate that they are continuously developing as a practitioner and are supporting colleagues in developing their practice</w:t>
      </w:r>
    </w:p>
    <w:p w:rsidR="00545268" w:rsidP="00545268" w:rsidRDefault="00545268" w14:paraId="0C261DEE"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Unqualified Pay Range</w:t>
      </w:r>
    </w:p>
    <w:p w:rsidR="00545268" w:rsidP="00545268" w:rsidRDefault="00545268" w14:paraId="2D56DEEC" w14:textId="77777777">
      <w:pPr>
        <w:spacing w:before="240" w:after="240" w:line="276" w:lineRule="auto"/>
        <w:jc w:val="both"/>
      </w:pPr>
      <w:r w:rsidRPr="73981684">
        <w:rPr>
          <w:rFonts w:ascii="Verdana" w:hAnsi="Verdana" w:eastAsia="Verdana" w:cs="Verdana"/>
        </w:rPr>
        <w:t>In this School the following criteria will be considered when assessing whether pay progression should be awarded to a Teacher on the Unqualified Pay Range:</w:t>
      </w:r>
    </w:p>
    <w:p w:rsidR="00545268" w:rsidP="00545268" w:rsidRDefault="00545268" w14:paraId="78B2C4B2" w14:textId="77777777">
      <w:pPr>
        <w:pStyle w:val="ListParagraph"/>
        <w:numPr>
          <w:ilvl w:val="0"/>
          <w:numId w:val="13"/>
        </w:numPr>
        <w:suppressAutoHyphens w:val="0"/>
        <w:spacing w:line="276" w:lineRule="auto"/>
        <w:contextualSpacing w:val="0"/>
        <w:jc w:val="both"/>
        <w:rPr>
          <w:rFonts w:ascii="Verdana" w:hAnsi="Verdana" w:eastAsia="Verdana" w:cs="Verdana"/>
          <w:color w:val="000000" w:themeColor="text1"/>
          <w:highlight w:val="yellow"/>
        </w:rPr>
      </w:pPr>
      <w:r w:rsidRPr="73981684">
        <w:rPr>
          <w:rFonts w:ascii="Verdana" w:hAnsi="Verdana" w:eastAsia="Verdana" w:cs="Verdana"/>
          <w:highlight w:val="yellow"/>
        </w:rPr>
        <w:t>Leadership must be satisfied that the teacher is meeting the standards for teaching and general practice indicated in the T&amp;L handbook.</w:t>
      </w:r>
    </w:p>
    <w:p w:rsidR="00545268" w:rsidP="00545268" w:rsidRDefault="00545268" w14:paraId="7D30CD02" w14:textId="77777777">
      <w:pPr>
        <w:pStyle w:val="ListParagraph"/>
        <w:numPr>
          <w:ilvl w:val="0"/>
          <w:numId w:val="13"/>
        </w:numPr>
        <w:suppressAutoHyphens w:val="0"/>
        <w:spacing w:line="276" w:lineRule="auto"/>
        <w:contextualSpacing w:val="0"/>
        <w:jc w:val="both"/>
        <w:rPr>
          <w:rFonts w:ascii="Verdana" w:hAnsi="Verdana" w:eastAsia="Verdana" w:cs="Verdana"/>
          <w:color w:val="000000" w:themeColor="text1"/>
          <w:highlight w:val="yellow"/>
        </w:rPr>
      </w:pPr>
      <w:r w:rsidRPr="73981684">
        <w:rPr>
          <w:rFonts w:ascii="Verdana" w:hAnsi="Verdana" w:eastAsia="Verdana" w:cs="Verdana"/>
          <w:highlight w:val="yellow"/>
        </w:rPr>
        <w:t>The teacher must not be undergoing any formal capability process under the school policy Capability Policy.</w:t>
      </w:r>
    </w:p>
    <w:p w:rsidR="00545268" w:rsidP="00545268" w:rsidRDefault="00545268" w14:paraId="5435B8BE" w14:textId="77777777">
      <w:pPr>
        <w:pStyle w:val="ListParagraph"/>
        <w:numPr>
          <w:ilvl w:val="0"/>
          <w:numId w:val="13"/>
        </w:numPr>
        <w:suppressAutoHyphens w:val="0"/>
        <w:spacing w:line="276" w:lineRule="auto"/>
        <w:contextualSpacing w:val="0"/>
        <w:jc w:val="both"/>
        <w:rPr>
          <w:rFonts w:ascii="Verdana" w:hAnsi="Verdana" w:eastAsia="Verdana" w:cs="Verdana"/>
          <w:color w:val="000000" w:themeColor="text1"/>
          <w:highlight w:val="yellow"/>
        </w:rPr>
      </w:pPr>
      <w:r w:rsidRPr="73981684">
        <w:rPr>
          <w:rFonts w:ascii="Verdana" w:hAnsi="Verdana" w:eastAsia="Verdana" w:cs="Verdana"/>
          <w:highlight w:val="yellow"/>
        </w:rPr>
        <w:t>The Teacher must have been judged to have met the Teachers Standards throughout the assessment period</w:t>
      </w:r>
    </w:p>
    <w:p w:rsidR="00545268" w:rsidP="00545268" w:rsidRDefault="00545268" w14:paraId="2BFD23F8"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Sources of Evidence</w:t>
      </w:r>
    </w:p>
    <w:p w:rsidR="00545268" w:rsidP="00545268" w:rsidRDefault="00545268" w14:paraId="2959BDDB" w14:textId="77777777">
      <w:pPr>
        <w:pStyle w:val="ListParagraph"/>
        <w:numPr>
          <w:ilvl w:val="0"/>
          <w:numId w:val="12"/>
        </w:numPr>
        <w:suppressAutoHyphens w:val="0"/>
        <w:spacing w:line="276" w:lineRule="auto"/>
        <w:contextualSpacing w:val="0"/>
        <w:jc w:val="both"/>
        <w:rPr>
          <w:rFonts w:ascii="Verdana" w:hAnsi="Verdana" w:eastAsia="Verdana" w:cs="Verdana"/>
          <w:color w:val="000000" w:themeColor="text1"/>
        </w:rPr>
      </w:pPr>
      <w:r w:rsidRPr="73981684">
        <w:rPr>
          <w:rFonts w:ascii="Verdana" w:hAnsi="Verdana" w:eastAsia="Verdana" w:cs="Verdana"/>
          <w:color w:val="000000" w:themeColor="text1"/>
        </w:rPr>
        <w:t xml:space="preserve">Quality Assurance </w:t>
      </w:r>
    </w:p>
    <w:p w:rsidR="00545268" w:rsidP="00545268" w:rsidRDefault="00545268" w14:paraId="72D54F73" w14:textId="77777777">
      <w:pPr>
        <w:pStyle w:val="ListParagraph"/>
        <w:numPr>
          <w:ilvl w:val="0"/>
          <w:numId w:val="12"/>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Assessment against Teachers Standards</w:t>
      </w:r>
    </w:p>
    <w:p w:rsidR="00545268" w:rsidP="00545268" w:rsidRDefault="00545268" w14:paraId="7C55E742" w14:textId="77777777">
      <w:pPr>
        <w:pStyle w:val="ListParagraph"/>
        <w:numPr>
          <w:ilvl w:val="0"/>
          <w:numId w:val="12"/>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 xml:space="preserve">Relevant Pupil </w:t>
      </w:r>
      <w:r w:rsidRPr="73981684">
        <w:rPr>
          <w:rFonts w:ascii="Verdana" w:hAnsi="Verdana" w:eastAsia="Verdana" w:cs="Verdana"/>
          <w:strike/>
        </w:rPr>
        <w:t>Progress</w:t>
      </w:r>
      <w:r w:rsidRPr="73981684">
        <w:rPr>
          <w:rFonts w:ascii="Verdana" w:hAnsi="Verdana" w:eastAsia="Verdana" w:cs="Verdana"/>
        </w:rPr>
        <w:t xml:space="preserve"> Data</w:t>
      </w:r>
    </w:p>
    <w:p w:rsidR="00545268" w:rsidP="00545268" w:rsidRDefault="00545268" w14:paraId="0695D22E"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Appendix 4: Criteria for Progression to the Upper Pay Range</w:t>
      </w:r>
    </w:p>
    <w:p w:rsidR="00545268" w:rsidP="00545268" w:rsidRDefault="00545268" w14:paraId="3CACE449" w14:textId="77777777">
      <w:pPr>
        <w:spacing w:before="240" w:after="240" w:line="276" w:lineRule="auto"/>
        <w:jc w:val="both"/>
      </w:pPr>
      <w:r w:rsidRPr="73981684">
        <w:rPr>
          <w:rFonts w:ascii="Verdana" w:hAnsi="Verdana" w:eastAsia="Verdana" w:cs="Verdana"/>
        </w:rPr>
        <w:t>To progress to the Upper Pay Range a Teacher must meet the following criteria:</w:t>
      </w:r>
    </w:p>
    <w:p w:rsidR="00545268" w:rsidP="00545268" w:rsidRDefault="00545268" w14:paraId="4FBE997D" w14:textId="77777777">
      <w:pPr>
        <w:pStyle w:val="ListParagraph"/>
        <w:numPr>
          <w:ilvl w:val="0"/>
          <w:numId w:val="11"/>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highly competent in all elements of the professional standards</w:t>
      </w:r>
    </w:p>
    <w:p w:rsidR="00545268" w:rsidP="00545268" w:rsidRDefault="00545268" w14:paraId="5E132980" w14:textId="77777777">
      <w:pPr>
        <w:pStyle w:val="ListParagraph"/>
        <w:numPr>
          <w:ilvl w:val="0"/>
          <w:numId w:val="11"/>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their achievements and contributions to the School are substantial and sustained</w:t>
      </w:r>
    </w:p>
    <w:p w:rsidR="00545268" w:rsidP="00545268" w:rsidRDefault="00545268" w14:paraId="6C6AF271"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Sources of Evidence</w:t>
      </w:r>
    </w:p>
    <w:p w:rsidR="00545268" w:rsidP="00545268" w:rsidRDefault="00545268" w14:paraId="5DE3C82B" w14:textId="77777777">
      <w:pPr>
        <w:spacing w:before="240" w:after="240" w:line="276" w:lineRule="auto"/>
        <w:jc w:val="both"/>
      </w:pPr>
      <w:r w:rsidRPr="73981684">
        <w:rPr>
          <w:rFonts w:ascii="Verdana" w:hAnsi="Verdana" w:eastAsia="Verdana" w:cs="Verdana"/>
          <w:i/>
          <w:iCs/>
        </w:rPr>
        <w:t>Schools may wish to set out examples of the range of evidence which may be considered</w:t>
      </w:r>
    </w:p>
    <w:p w:rsidR="00545268" w:rsidP="00545268" w:rsidRDefault="00545268" w14:paraId="6AEAAEB5" w14:textId="77777777">
      <w:pPr>
        <w:pStyle w:val="ListParagraph"/>
        <w:numPr>
          <w:ilvl w:val="0"/>
          <w:numId w:val="8"/>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Assessment against Teachers Standards</w:t>
      </w:r>
    </w:p>
    <w:p w:rsidR="00545268" w:rsidP="00545268" w:rsidRDefault="00545268" w14:paraId="483D3D88" w14:textId="77777777">
      <w:pPr>
        <w:pStyle w:val="ListParagraph"/>
        <w:numPr>
          <w:ilvl w:val="0"/>
          <w:numId w:val="8"/>
        </w:numPr>
        <w:suppressAutoHyphens w:val="0"/>
        <w:spacing w:line="276" w:lineRule="auto"/>
        <w:contextualSpacing w:val="0"/>
        <w:jc w:val="both"/>
        <w:rPr>
          <w:rFonts w:ascii="Verdana" w:hAnsi="Verdana" w:eastAsia="Verdana" w:cs="Verdana"/>
          <w:color w:val="000000" w:themeColor="text1"/>
        </w:rPr>
      </w:pPr>
      <w:r w:rsidRPr="73981684">
        <w:rPr>
          <w:rFonts w:ascii="Verdana" w:hAnsi="Verdana" w:eastAsia="Verdana" w:cs="Verdana"/>
          <w:color w:val="000000" w:themeColor="text1"/>
        </w:rPr>
        <w:t>QA feedback</w:t>
      </w:r>
    </w:p>
    <w:p w:rsidR="00545268" w:rsidP="00545268" w:rsidRDefault="00545268" w14:paraId="5395F2C0" w14:textId="77777777">
      <w:pPr>
        <w:pStyle w:val="ListParagraph"/>
        <w:numPr>
          <w:ilvl w:val="0"/>
          <w:numId w:val="8"/>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 xml:space="preserve">Relevant Pupil </w:t>
      </w:r>
      <w:r w:rsidRPr="73981684">
        <w:rPr>
          <w:rFonts w:ascii="Verdana" w:hAnsi="Verdana" w:eastAsia="Verdana" w:cs="Verdana"/>
          <w:strike/>
        </w:rPr>
        <w:t>Progress</w:t>
      </w:r>
      <w:r w:rsidRPr="73981684">
        <w:rPr>
          <w:rFonts w:ascii="Verdana" w:hAnsi="Verdana" w:eastAsia="Verdana" w:cs="Verdana"/>
        </w:rPr>
        <w:t xml:space="preserve"> Data</w:t>
      </w:r>
    </w:p>
    <w:p w:rsidR="00545268" w:rsidP="00545268" w:rsidRDefault="00545268" w14:paraId="3A8E992D"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Appendix 5: Pay Progression Criteria for Leadership Teachers</w:t>
      </w:r>
    </w:p>
    <w:p w:rsidR="00545268" w:rsidP="00545268" w:rsidRDefault="00545268" w14:paraId="0B971CA2"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Headteacher</w:t>
      </w:r>
    </w:p>
    <w:p w:rsidR="00545268" w:rsidP="00545268" w:rsidRDefault="00545268" w14:paraId="3F3218B1" w14:textId="77777777">
      <w:pPr>
        <w:spacing w:before="240" w:after="240" w:line="276" w:lineRule="auto"/>
        <w:jc w:val="both"/>
      </w:pPr>
      <w:r w:rsidRPr="73981684">
        <w:rPr>
          <w:rFonts w:ascii="Verdana" w:hAnsi="Verdana" w:eastAsia="Verdana" w:cs="Verdana"/>
        </w:rPr>
        <w:t>In this School the following criteria will be considered when assessing whether pay progression should be awarded to the Headteacher:</w:t>
      </w:r>
    </w:p>
    <w:p w:rsidR="00545268" w:rsidP="00545268" w:rsidRDefault="00545268" w14:paraId="7FEA0DB9" w14:textId="77777777">
      <w:pPr>
        <w:pStyle w:val="ListParagraph"/>
        <w:numPr>
          <w:ilvl w:val="0"/>
          <w:numId w:val="7"/>
        </w:numPr>
        <w:suppressAutoHyphens w:val="0"/>
        <w:spacing w:line="276" w:lineRule="auto"/>
        <w:contextualSpacing w:val="0"/>
        <w:jc w:val="both"/>
        <w:rPr>
          <w:rFonts w:ascii="Verdana" w:hAnsi="Verdana" w:eastAsia="Verdana" w:cs="Verdana"/>
          <w:i/>
          <w:iCs/>
        </w:rPr>
      </w:pPr>
      <w:r w:rsidRPr="73981684">
        <w:rPr>
          <w:rFonts w:ascii="Verdana" w:hAnsi="Verdana" w:eastAsia="Verdana" w:cs="Verdana"/>
          <w:i/>
          <w:iCs/>
        </w:rPr>
        <w:t>The Headteacher must have met or made good progress towards their appraisal objectives</w:t>
      </w:r>
    </w:p>
    <w:p w:rsidR="00545268" w:rsidP="00545268" w:rsidRDefault="00545268" w14:paraId="511D60BA" w14:textId="77777777">
      <w:pPr>
        <w:pStyle w:val="ListParagraph"/>
        <w:numPr>
          <w:ilvl w:val="0"/>
          <w:numId w:val="7"/>
        </w:numPr>
        <w:suppressAutoHyphens w:val="0"/>
        <w:spacing w:line="276" w:lineRule="auto"/>
        <w:contextualSpacing w:val="0"/>
        <w:jc w:val="both"/>
        <w:rPr>
          <w:rFonts w:ascii="Verdana" w:hAnsi="Verdana" w:eastAsia="Verdana" w:cs="Verdana"/>
          <w:i/>
          <w:iCs/>
        </w:rPr>
      </w:pPr>
      <w:r w:rsidRPr="73981684">
        <w:rPr>
          <w:rFonts w:ascii="Verdana" w:hAnsi="Verdana" w:eastAsia="Verdana" w:cs="Verdana"/>
          <w:i/>
          <w:iCs/>
        </w:rPr>
        <w:t>The Headteacher must be able to evidence that they are highly competent in the Teachers’ Standards to a level consistent with their Leadership responsibilities</w:t>
      </w:r>
    </w:p>
    <w:p w:rsidR="00545268" w:rsidP="00545268" w:rsidRDefault="00545268" w14:paraId="6F149669" w14:textId="77777777">
      <w:pPr>
        <w:pStyle w:val="ListParagraph"/>
        <w:numPr>
          <w:ilvl w:val="0"/>
          <w:numId w:val="7"/>
        </w:numPr>
        <w:suppressAutoHyphens w:val="0"/>
        <w:spacing w:line="276" w:lineRule="auto"/>
        <w:contextualSpacing w:val="0"/>
        <w:jc w:val="both"/>
        <w:rPr>
          <w:rFonts w:ascii="Verdana" w:hAnsi="Verdana" w:eastAsia="Verdana" w:cs="Verdana"/>
        </w:rPr>
      </w:pPr>
      <w:r w:rsidRPr="73981684">
        <w:rPr>
          <w:rFonts w:ascii="Verdana" w:hAnsi="Verdana" w:eastAsia="Verdana" w:cs="Verdana"/>
          <w:i/>
          <w:iCs/>
        </w:rPr>
        <w:t>The Headteacher must be able to demonstrate sustained high-quality performance with particular regard to strategic Leadership and management practice and their positive impact on whole School standards, pupil progress and outcomes</w:t>
      </w:r>
      <w:r w:rsidRPr="73981684">
        <w:rPr>
          <w:rFonts w:ascii="Verdana" w:hAnsi="Verdana" w:eastAsia="Verdana" w:cs="Verdana"/>
        </w:rPr>
        <w:t>.</w:t>
      </w:r>
    </w:p>
    <w:p w:rsidR="00545268" w:rsidP="00545268" w:rsidRDefault="00545268" w14:paraId="03DB27FE"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Leadership Teachers</w:t>
      </w:r>
    </w:p>
    <w:p w:rsidR="00545268" w:rsidP="00545268" w:rsidRDefault="00545268" w14:paraId="0999F9D8" w14:textId="77777777">
      <w:pPr>
        <w:spacing w:before="240" w:after="240" w:line="276" w:lineRule="auto"/>
        <w:jc w:val="both"/>
      </w:pPr>
      <w:r w:rsidRPr="73981684">
        <w:rPr>
          <w:rFonts w:ascii="Verdana" w:hAnsi="Verdana" w:eastAsia="Verdana" w:cs="Verdana"/>
        </w:rPr>
        <w:t>In this School the following criteria will be considered when assessing whether pay progression should be awarded to a Leadership teacher, other than the Headteacher:</w:t>
      </w:r>
    </w:p>
    <w:p w:rsidR="00545268" w:rsidP="00545268" w:rsidRDefault="00545268" w14:paraId="26E9F972" w14:textId="77777777">
      <w:pPr>
        <w:pStyle w:val="ListParagraph"/>
        <w:numPr>
          <w:ilvl w:val="0"/>
          <w:numId w:val="6"/>
        </w:numPr>
        <w:suppressAutoHyphens w:val="0"/>
        <w:spacing w:line="276" w:lineRule="auto"/>
        <w:contextualSpacing w:val="0"/>
        <w:jc w:val="both"/>
        <w:rPr>
          <w:rFonts w:ascii="Verdana" w:hAnsi="Verdana" w:eastAsia="Verdana" w:cs="Verdana"/>
          <w:i/>
          <w:iCs/>
        </w:rPr>
      </w:pPr>
      <w:r w:rsidRPr="73981684">
        <w:rPr>
          <w:rFonts w:ascii="Verdana" w:hAnsi="Verdana" w:eastAsia="Verdana" w:cs="Verdana"/>
          <w:i/>
          <w:iCs/>
        </w:rPr>
        <w:t xml:space="preserve">The Leadership Teacher </w:t>
      </w:r>
      <w:r w:rsidRPr="73981684">
        <w:rPr>
          <w:rFonts w:ascii="Verdana" w:hAnsi="Verdana" w:eastAsia="Verdana" w:cs="Verdana"/>
          <w:i/>
          <w:iCs/>
          <w:highlight w:val="yellow"/>
        </w:rPr>
        <w:t>must be judged that they are</w:t>
      </w:r>
      <w:r w:rsidRPr="73981684">
        <w:rPr>
          <w:rFonts w:ascii="Verdana" w:hAnsi="Verdana" w:eastAsia="Verdana" w:cs="Verdana"/>
          <w:i/>
          <w:iCs/>
        </w:rPr>
        <w:t xml:space="preserve"> competent in the Teachers’ Standards to a level consistent with their Leadership responsibilities</w:t>
      </w:r>
    </w:p>
    <w:p w:rsidR="00545268" w:rsidP="00545268" w:rsidRDefault="00545268" w14:paraId="730EDBED" w14:textId="77777777">
      <w:pPr>
        <w:spacing w:before="240" w:after="240" w:line="276" w:lineRule="auto"/>
        <w:jc w:val="both"/>
      </w:pPr>
      <w:hyperlink r:id="rId12">
        <w:r w:rsidRPr="73981684">
          <w:rPr>
            <w:rStyle w:val="Hyperlink"/>
            <w:rFonts w:ascii="Verdana" w:hAnsi="Verdana" w:eastAsia="Verdana" w:cs="Verdana"/>
            <w:i/>
            <w:iCs/>
          </w:rPr>
          <w:t>https://www.gov.uk/government/uploads/system/uploads/attachment_data/file/396247/National_Standards_of_Excellence_for_Headteachers.pdf</w:t>
        </w:r>
      </w:hyperlink>
      <w:r w:rsidRPr="73981684">
        <w:rPr>
          <w:rFonts w:ascii="Verdana" w:hAnsi="Verdana" w:eastAsia="Verdana" w:cs="Verdana"/>
        </w:rPr>
        <w:t xml:space="preserve">; </w:t>
      </w:r>
    </w:p>
    <w:p w:rsidR="00545268" w:rsidP="00545268" w:rsidRDefault="00545268" w14:paraId="1C1814CD" w14:textId="77777777">
      <w:pPr>
        <w:spacing w:before="240" w:after="60" w:line="276" w:lineRule="auto"/>
        <w:jc w:val="both"/>
      </w:pPr>
      <w:r w:rsidRPr="73981684">
        <w:rPr>
          <w:rFonts w:ascii="Verdana" w:hAnsi="Verdana" w:eastAsia="Verdana" w:cs="Verdana"/>
          <w:b/>
          <w:bCs/>
          <w:color w:val="365F91" w:themeColor="accent1" w:themeShade="BF"/>
          <w:sz w:val="26"/>
          <w:szCs w:val="26"/>
          <w:lang w:val="en-US"/>
        </w:rPr>
        <w:t>Sources of Evidence</w:t>
      </w:r>
    </w:p>
    <w:p w:rsidR="00545268" w:rsidP="00545268" w:rsidRDefault="00545268" w14:paraId="2FF1B304" w14:textId="77777777">
      <w:pPr>
        <w:pStyle w:val="ListParagraph"/>
        <w:numPr>
          <w:ilvl w:val="0"/>
          <w:numId w:val="5"/>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Assessment against relevant standards – e.g. Ofsted Inspections</w:t>
      </w:r>
    </w:p>
    <w:p w:rsidR="00545268" w:rsidP="00545268" w:rsidRDefault="00545268" w14:paraId="666D720C" w14:textId="77777777">
      <w:pPr>
        <w:pStyle w:val="ListParagraph"/>
        <w:numPr>
          <w:ilvl w:val="0"/>
          <w:numId w:val="5"/>
        </w:numPr>
        <w:suppressAutoHyphens w:val="0"/>
        <w:spacing w:line="276" w:lineRule="auto"/>
        <w:contextualSpacing w:val="0"/>
        <w:jc w:val="both"/>
        <w:rPr>
          <w:rFonts w:ascii="Verdana" w:hAnsi="Verdana" w:eastAsia="Verdana" w:cs="Verdana"/>
        </w:rPr>
      </w:pPr>
      <w:r w:rsidRPr="73981684">
        <w:rPr>
          <w:rFonts w:ascii="Verdana" w:hAnsi="Verdana" w:eastAsia="Verdana" w:cs="Verdana"/>
        </w:rPr>
        <w:t>SIP / SEF</w:t>
      </w:r>
    </w:p>
    <w:p w:rsidR="00545268" w:rsidP="00545268" w:rsidRDefault="00545268" w14:paraId="42E1C0C3" w14:textId="7BBC8EE2">
      <w:pPr>
        <w:pStyle w:val="ListParagraph"/>
        <w:numPr>
          <w:ilvl w:val="0"/>
          <w:numId w:val="5"/>
        </w:numPr>
        <w:suppressAutoHyphens w:val="0"/>
        <w:spacing w:line="276" w:lineRule="auto"/>
        <w:contextualSpacing w:val="0"/>
        <w:jc w:val="both"/>
        <w:rPr>
          <w:rFonts w:ascii="Verdana" w:hAnsi="Verdana" w:eastAsia="Verdana" w:cs="Verdana"/>
        </w:rPr>
      </w:pPr>
      <w:proofErr w:type="spellStart"/>
      <w:r w:rsidRPr="73981684">
        <w:rPr>
          <w:rFonts w:ascii="Verdana" w:hAnsi="Verdana" w:eastAsia="Verdana" w:cs="Verdana"/>
        </w:rPr>
        <w:t>Self Assessment</w:t>
      </w:r>
      <w:proofErr w:type="spellEnd"/>
    </w:p>
    <w:p w:rsidR="00275718" w:rsidP="00275718" w:rsidRDefault="00275718" w14:paraId="0BC27834" w14:textId="2D730ECD">
      <w:pPr>
        <w:suppressAutoHyphens w:val="0"/>
        <w:spacing w:line="276" w:lineRule="auto"/>
        <w:jc w:val="both"/>
        <w:rPr>
          <w:rFonts w:ascii="Verdana" w:hAnsi="Verdana" w:eastAsia="Verdana" w:cs="Verdana"/>
        </w:rPr>
      </w:pPr>
    </w:p>
    <w:p w:rsidR="00275718" w:rsidP="00275718" w:rsidRDefault="00275718" w14:paraId="320BA9F6" w14:textId="048413E5">
      <w:pPr>
        <w:suppressAutoHyphens w:val="0"/>
        <w:spacing w:line="276" w:lineRule="auto"/>
        <w:jc w:val="both"/>
        <w:rPr>
          <w:rFonts w:ascii="Verdana" w:hAnsi="Verdana" w:eastAsia="Verdana" w:cs="Verdana"/>
        </w:rPr>
      </w:pPr>
    </w:p>
    <w:p w:rsidR="00275718" w:rsidP="00275718" w:rsidRDefault="00275718" w14:paraId="70636A20" w14:textId="558603AA">
      <w:pPr>
        <w:pStyle w:val="SPSHeading"/>
        <w:spacing w:line="276" w:lineRule="auto"/>
        <w:jc w:val="both"/>
        <w:rPr>
          <w:b/>
          <w:bCs/>
          <w:color w:val="232E56"/>
          <w:sz w:val="24"/>
          <w:szCs w:val="24"/>
        </w:rPr>
      </w:pPr>
      <w:r w:rsidRPr="73981684">
        <w:rPr>
          <w:b/>
          <w:bCs/>
          <w:color w:val="232E56"/>
          <w:sz w:val="24"/>
          <w:szCs w:val="24"/>
        </w:rPr>
        <w:t xml:space="preserve">Appendix </w:t>
      </w:r>
      <w:r>
        <w:rPr>
          <w:b/>
          <w:bCs/>
          <w:color w:val="232E56"/>
          <w:sz w:val="24"/>
          <w:szCs w:val="24"/>
        </w:rPr>
        <w:t>6</w:t>
      </w:r>
      <w:r w:rsidRPr="73981684">
        <w:rPr>
          <w:b/>
          <w:bCs/>
          <w:color w:val="232E56"/>
          <w:sz w:val="24"/>
          <w:szCs w:val="24"/>
        </w:rPr>
        <w:t xml:space="preserve">: </w:t>
      </w:r>
    </w:p>
    <w:p w:rsidR="00AF1911" w:rsidP="00275718" w:rsidRDefault="00AF1911" w14:paraId="114761E9" w14:textId="4741E714">
      <w:pPr>
        <w:pStyle w:val="SPSHeading"/>
        <w:spacing w:line="276" w:lineRule="auto"/>
        <w:jc w:val="both"/>
        <w:rPr>
          <w:b/>
          <w:bCs/>
          <w:color w:val="232E56"/>
          <w:sz w:val="24"/>
          <w:szCs w:val="24"/>
        </w:rPr>
      </w:pPr>
      <w:r>
        <w:rPr>
          <w:b/>
          <w:bCs/>
          <w:color w:val="232E56"/>
          <w:sz w:val="24"/>
          <w:szCs w:val="24"/>
        </w:rPr>
        <w:t>Pay Framework for Kent Scheme Staff</w:t>
      </w:r>
    </w:p>
    <w:tbl>
      <w:tblPr>
        <w:tblStyle w:val="TableGrid"/>
        <w:tblW w:w="0" w:type="auto"/>
        <w:tblLook w:val="04A0" w:firstRow="1" w:lastRow="0" w:firstColumn="1" w:lastColumn="0" w:noHBand="0" w:noVBand="1"/>
      </w:tblPr>
      <w:tblGrid>
        <w:gridCol w:w="4148"/>
        <w:gridCol w:w="1092"/>
        <w:gridCol w:w="1092"/>
        <w:gridCol w:w="1092"/>
      </w:tblGrid>
      <w:tr w:rsidR="00AF1911" w:rsidTr="00295E0C" w14:paraId="482B50A7" w14:textId="32EF5434">
        <w:tc>
          <w:tcPr>
            <w:tcW w:w="4148" w:type="dxa"/>
          </w:tcPr>
          <w:p w:rsidRPr="00872AE3" w:rsidR="00AF1911" w:rsidP="00AF1911" w:rsidRDefault="00AF1911" w14:paraId="136930A1" w14:textId="77777777">
            <w:pPr>
              <w:widowControl w:val="0"/>
              <w:autoSpaceDE w:val="0"/>
              <w:autoSpaceDN w:val="0"/>
              <w:spacing w:line="276" w:lineRule="auto"/>
              <w:rPr>
                <w:rFonts w:ascii="Arial" w:hAnsi="Arial" w:eastAsia="Arial" w:cs="Arial"/>
                <w:b/>
                <w:color w:val="002060"/>
                <w:szCs w:val="22"/>
                <w:lang w:val="en-US" w:eastAsia="en-US"/>
              </w:rPr>
            </w:pPr>
          </w:p>
          <w:p w:rsidR="00AF1911" w:rsidP="00AF1911" w:rsidRDefault="00AF1911" w14:paraId="34C19583" w14:textId="457B54E6">
            <w:pPr>
              <w:pStyle w:val="SPSHeading"/>
              <w:spacing w:line="276" w:lineRule="auto"/>
              <w:jc w:val="both"/>
              <w:rPr>
                <w:b/>
                <w:bCs/>
                <w:color w:val="232E56"/>
                <w:sz w:val="24"/>
                <w:szCs w:val="24"/>
              </w:rPr>
            </w:pPr>
            <w:r w:rsidRPr="00872AE3">
              <w:rPr>
                <w:rFonts w:eastAsia="Arial"/>
                <w:b/>
                <w:color w:val="002060"/>
                <w:sz w:val="24"/>
                <w:szCs w:val="22"/>
              </w:rPr>
              <w:t>Kent</w:t>
            </w:r>
            <w:r w:rsidRPr="00872AE3">
              <w:rPr>
                <w:rFonts w:eastAsia="Arial"/>
                <w:b/>
                <w:color w:val="002060"/>
                <w:spacing w:val="-2"/>
                <w:sz w:val="24"/>
                <w:szCs w:val="22"/>
              </w:rPr>
              <w:t xml:space="preserve"> Scheme</w:t>
            </w:r>
          </w:p>
        </w:tc>
        <w:tc>
          <w:tcPr>
            <w:tcW w:w="1092" w:type="dxa"/>
          </w:tcPr>
          <w:p w:rsidRPr="00872AE3" w:rsidR="00AF1911" w:rsidP="00AF1911" w:rsidRDefault="00AF1911" w14:paraId="2774CF2D" w14:textId="77777777">
            <w:pPr>
              <w:widowControl w:val="0"/>
              <w:autoSpaceDE w:val="0"/>
              <w:autoSpaceDN w:val="0"/>
              <w:spacing w:line="276" w:lineRule="auto"/>
              <w:rPr>
                <w:rFonts w:ascii="Arial" w:hAnsi="Arial" w:eastAsia="Arial" w:cs="Arial"/>
                <w:b/>
                <w:color w:val="002060"/>
                <w:szCs w:val="22"/>
                <w:lang w:val="en-US" w:eastAsia="en-US"/>
              </w:rPr>
            </w:pPr>
          </w:p>
          <w:p w:rsidR="00AF1911" w:rsidP="00AF1911" w:rsidRDefault="00AF1911" w14:paraId="01918F19" w14:textId="473CC019">
            <w:pPr>
              <w:pStyle w:val="SPSHeading"/>
              <w:spacing w:line="276" w:lineRule="auto"/>
              <w:jc w:val="both"/>
              <w:rPr>
                <w:b/>
                <w:bCs/>
                <w:color w:val="232E56"/>
                <w:sz w:val="24"/>
                <w:szCs w:val="24"/>
              </w:rPr>
            </w:pPr>
            <w:r w:rsidRPr="00872AE3">
              <w:rPr>
                <w:rFonts w:eastAsia="Arial"/>
                <w:b/>
                <w:color w:val="002060"/>
                <w:spacing w:val="-2"/>
                <w:sz w:val="24"/>
                <w:szCs w:val="22"/>
              </w:rPr>
              <w:t>Entry</w:t>
            </w:r>
          </w:p>
        </w:tc>
        <w:tc>
          <w:tcPr>
            <w:tcW w:w="1092" w:type="dxa"/>
          </w:tcPr>
          <w:p w:rsidRPr="00872AE3" w:rsidR="00AF1911" w:rsidP="00AF1911" w:rsidRDefault="00AF1911" w14:paraId="00A25541" w14:textId="77777777">
            <w:pPr>
              <w:widowControl w:val="0"/>
              <w:autoSpaceDE w:val="0"/>
              <w:autoSpaceDN w:val="0"/>
              <w:spacing w:line="276" w:lineRule="auto"/>
              <w:rPr>
                <w:rFonts w:ascii="Arial" w:hAnsi="Arial" w:eastAsia="Arial" w:cs="Arial"/>
                <w:b/>
                <w:color w:val="002060"/>
                <w:szCs w:val="22"/>
                <w:lang w:val="en-US" w:eastAsia="en-US"/>
              </w:rPr>
            </w:pPr>
          </w:p>
          <w:p w:rsidR="00AF1911" w:rsidP="00AF1911" w:rsidRDefault="00AF1911" w14:paraId="227E225D" w14:textId="6EAD4DBE">
            <w:pPr>
              <w:pStyle w:val="SPSHeading"/>
              <w:spacing w:line="276" w:lineRule="auto"/>
              <w:jc w:val="both"/>
              <w:rPr>
                <w:b/>
                <w:bCs/>
                <w:color w:val="232E56"/>
                <w:sz w:val="24"/>
                <w:szCs w:val="24"/>
              </w:rPr>
            </w:pPr>
            <w:r w:rsidRPr="00872AE3">
              <w:rPr>
                <w:rFonts w:eastAsia="Arial"/>
                <w:b/>
                <w:color w:val="002060"/>
                <w:spacing w:val="-2"/>
                <w:sz w:val="24"/>
                <w:szCs w:val="22"/>
              </w:rPr>
              <w:t>Middle</w:t>
            </w:r>
          </w:p>
        </w:tc>
        <w:tc>
          <w:tcPr>
            <w:tcW w:w="1092" w:type="dxa"/>
          </w:tcPr>
          <w:p w:rsidRPr="00872AE3" w:rsidR="00AF1911" w:rsidP="00AF1911" w:rsidRDefault="00AF1911" w14:paraId="098C5588" w14:textId="77777777">
            <w:pPr>
              <w:widowControl w:val="0"/>
              <w:autoSpaceDE w:val="0"/>
              <w:autoSpaceDN w:val="0"/>
              <w:spacing w:line="276" w:lineRule="auto"/>
              <w:rPr>
                <w:rFonts w:ascii="Arial" w:hAnsi="Arial" w:eastAsia="Arial" w:cs="Arial"/>
                <w:b/>
                <w:color w:val="002060"/>
                <w:szCs w:val="22"/>
                <w:lang w:val="en-US" w:eastAsia="en-US"/>
              </w:rPr>
            </w:pPr>
          </w:p>
          <w:p w:rsidR="00AF1911" w:rsidP="00AF1911" w:rsidRDefault="00AF1911" w14:paraId="5BF90A99" w14:textId="67BA09D0">
            <w:pPr>
              <w:pStyle w:val="SPSHeading"/>
              <w:spacing w:line="276" w:lineRule="auto"/>
              <w:jc w:val="both"/>
              <w:rPr>
                <w:b/>
                <w:bCs/>
                <w:color w:val="232E56"/>
                <w:sz w:val="24"/>
                <w:szCs w:val="24"/>
              </w:rPr>
            </w:pPr>
            <w:r w:rsidRPr="00872AE3">
              <w:rPr>
                <w:rFonts w:eastAsia="Arial"/>
                <w:b/>
                <w:color w:val="002060"/>
                <w:spacing w:val="-5"/>
                <w:sz w:val="24"/>
                <w:szCs w:val="22"/>
              </w:rPr>
              <w:t>Top</w:t>
            </w:r>
          </w:p>
        </w:tc>
      </w:tr>
      <w:tr w:rsidR="00AF1911" w:rsidTr="00295E0C" w14:paraId="78C75308" w14:textId="552F4A13">
        <w:tc>
          <w:tcPr>
            <w:tcW w:w="4148" w:type="dxa"/>
          </w:tcPr>
          <w:p w:rsidR="00AF1911" w:rsidP="00AF1911" w:rsidRDefault="00AF1911" w14:paraId="40C1F4B4" w14:textId="67174E5F">
            <w:pPr>
              <w:pStyle w:val="SPSHeading"/>
              <w:spacing w:line="276" w:lineRule="auto"/>
              <w:jc w:val="both"/>
              <w:rPr>
                <w:b/>
                <w:bCs/>
                <w:color w:val="232E56"/>
                <w:sz w:val="24"/>
                <w:szCs w:val="24"/>
              </w:rPr>
            </w:pPr>
            <w:r w:rsidRPr="00872AE3">
              <w:rPr>
                <w:rFonts w:eastAsia="Arial"/>
                <w:b/>
                <w:color w:val="002060"/>
                <w:sz w:val="24"/>
                <w:szCs w:val="22"/>
              </w:rPr>
              <w:t>KSA</w:t>
            </w:r>
            <w:r w:rsidRPr="00872AE3">
              <w:rPr>
                <w:rFonts w:eastAsia="Arial"/>
                <w:b/>
                <w:color w:val="002060"/>
                <w:spacing w:val="-9"/>
                <w:sz w:val="24"/>
                <w:szCs w:val="22"/>
              </w:rPr>
              <w:t xml:space="preserve"> </w:t>
            </w:r>
            <w:r w:rsidRPr="00872AE3">
              <w:rPr>
                <w:rFonts w:eastAsia="Arial"/>
                <w:i/>
                <w:color w:val="002060"/>
                <w:spacing w:val="-2"/>
                <w:sz w:val="24"/>
                <w:szCs w:val="22"/>
              </w:rPr>
              <w:t>(KR3)</w:t>
            </w:r>
          </w:p>
        </w:tc>
        <w:tc>
          <w:tcPr>
            <w:tcW w:w="1092" w:type="dxa"/>
          </w:tcPr>
          <w:p w:rsidR="00AF1911" w:rsidP="00AF1911" w:rsidRDefault="00AF1911" w14:paraId="6BD5811E" w14:textId="04267C3D">
            <w:pPr>
              <w:pStyle w:val="SPSHeading"/>
              <w:spacing w:line="276" w:lineRule="auto"/>
              <w:jc w:val="both"/>
              <w:rPr>
                <w:b/>
                <w:bCs/>
                <w:color w:val="232E56"/>
                <w:sz w:val="24"/>
                <w:szCs w:val="24"/>
              </w:rPr>
            </w:pPr>
            <w:r w:rsidRPr="00872AE3">
              <w:rPr>
                <w:rFonts w:eastAsia="Arial"/>
                <w:color w:val="002060"/>
                <w:sz w:val="24"/>
                <w:szCs w:val="24"/>
              </w:rPr>
              <w:t>24513</w:t>
            </w:r>
          </w:p>
        </w:tc>
        <w:tc>
          <w:tcPr>
            <w:tcW w:w="1092" w:type="dxa"/>
          </w:tcPr>
          <w:p w:rsidR="00AF1911" w:rsidP="00AF1911" w:rsidRDefault="00AF1911" w14:paraId="1239A6F4" w14:textId="5378EEF3">
            <w:pPr>
              <w:pStyle w:val="SPSHeading"/>
              <w:spacing w:line="276" w:lineRule="auto"/>
              <w:jc w:val="both"/>
              <w:rPr>
                <w:b/>
                <w:bCs/>
                <w:color w:val="232E56"/>
                <w:sz w:val="24"/>
                <w:szCs w:val="24"/>
              </w:rPr>
            </w:pPr>
            <w:r w:rsidRPr="00872AE3">
              <w:rPr>
                <w:rFonts w:eastAsia="Arial"/>
                <w:color w:val="002060"/>
                <w:spacing w:val="-5"/>
                <w:sz w:val="24"/>
                <w:szCs w:val="22"/>
              </w:rPr>
              <w:t>n/a</w:t>
            </w:r>
          </w:p>
        </w:tc>
        <w:tc>
          <w:tcPr>
            <w:tcW w:w="1092" w:type="dxa"/>
          </w:tcPr>
          <w:p w:rsidR="00AF1911" w:rsidP="00AF1911" w:rsidRDefault="00AF1911" w14:paraId="48C68F45" w14:textId="6173C25B">
            <w:pPr>
              <w:pStyle w:val="SPSHeading"/>
              <w:spacing w:line="276" w:lineRule="auto"/>
              <w:jc w:val="both"/>
              <w:rPr>
                <w:b/>
                <w:bCs/>
                <w:color w:val="232E56"/>
                <w:sz w:val="24"/>
                <w:szCs w:val="24"/>
              </w:rPr>
            </w:pPr>
            <w:r w:rsidRPr="00872AE3">
              <w:rPr>
                <w:rFonts w:eastAsia="Arial"/>
                <w:color w:val="002060"/>
                <w:spacing w:val="-5"/>
                <w:sz w:val="24"/>
                <w:szCs w:val="22"/>
              </w:rPr>
              <w:t>n/a</w:t>
            </w:r>
          </w:p>
        </w:tc>
      </w:tr>
      <w:tr w:rsidR="00AF1911" w:rsidTr="00295E0C" w14:paraId="60F22339" w14:textId="3D9B9E7B">
        <w:tc>
          <w:tcPr>
            <w:tcW w:w="4148" w:type="dxa"/>
          </w:tcPr>
          <w:p w:rsidR="00AF1911" w:rsidP="00AF1911" w:rsidRDefault="00AF1911" w14:paraId="11C952EB" w14:textId="30F41458">
            <w:pPr>
              <w:pStyle w:val="SPSHeading"/>
              <w:spacing w:line="276" w:lineRule="auto"/>
              <w:jc w:val="both"/>
              <w:rPr>
                <w:b/>
                <w:bCs/>
                <w:color w:val="232E56"/>
                <w:sz w:val="24"/>
                <w:szCs w:val="24"/>
              </w:rPr>
            </w:pPr>
            <w:r w:rsidRPr="00872AE3">
              <w:rPr>
                <w:rFonts w:eastAsia="Arial"/>
                <w:b/>
                <w:color w:val="002060"/>
                <w:sz w:val="24"/>
                <w:szCs w:val="22"/>
              </w:rPr>
              <w:t>KSB</w:t>
            </w:r>
            <w:r w:rsidRPr="00872AE3">
              <w:rPr>
                <w:rFonts w:eastAsia="Arial"/>
                <w:b/>
                <w:color w:val="002060"/>
                <w:spacing w:val="-2"/>
                <w:sz w:val="24"/>
                <w:szCs w:val="22"/>
              </w:rPr>
              <w:t xml:space="preserve"> </w:t>
            </w:r>
            <w:r w:rsidRPr="00872AE3">
              <w:rPr>
                <w:rFonts w:eastAsia="Arial"/>
                <w:i/>
                <w:color w:val="002060"/>
                <w:spacing w:val="-2"/>
                <w:sz w:val="24"/>
                <w:szCs w:val="22"/>
              </w:rPr>
              <w:t>(KR4)</w:t>
            </w:r>
          </w:p>
        </w:tc>
        <w:tc>
          <w:tcPr>
            <w:tcW w:w="1092" w:type="dxa"/>
          </w:tcPr>
          <w:p w:rsidR="00AF1911" w:rsidP="00AF1911" w:rsidRDefault="00AF1911" w14:paraId="737EC255" w14:textId="1EBD5467">
            <w:pPr>
              <w:pStyle w:val="SPSHeading"/>
              <w:spacing w:line="276" w:lineRule="auto"/>
              <w:jc w:val="both"/>
              <w:rPr>
                <w:b/>
                <w:bCs/>
                <w:color w:val="232E56"/>
                <w:sz w:val="24"/>
                <w:szCs w:val="24"/>
              </w:rPr>
            </w:pPr>
            <w:r w:rsidRPr="00872AE3">
              <w:rPr>
                <w:rFonts w:eastAsia="Arial"/>
                <w:color w:val="002060"/>
                <w:sz w:val="24"/>
                <w:szCs w:val="24"/>
              </w:rPr>
              <w:t>25126</w:t>
            </w:r>
          </w:p>
        </w:tc>
        <w:tc>
          <w:tcPr>
            <w:tcW w:w="1092" w:type="dxa"/>
          </w:tcPr>
          <w:p w:rsidR="00AF1911" w:rsidP="00AF1911" w:rsidRDefault="00AF1911" w14:paraId="161BB32C" w14:textId="605BC47D">
            <w:pPr>
              <w:pStyle w:val="SPSHeading"/>
              <w:spacing w:line="276" w:lineRule="auto"/>
              <w:jc w:val="both"/>
              <w:rPr>
                <w:b/>
                <w:bCs/>
                <w:color w:val="232E56"/>
                <w:sz w:val="24"/>
                <w:szCs w:val="24"/>
              </w:rPr>
            </w:pPr>
            <w:r w:rsidRPr="00872AE3">
              <w:rPr>
                <w:rFonts w:eastAsia="Arial"/>
                <w:color w:val="002060"/>
                <w:spacing w:val="-5"/>
                <w:sz w:val="24"/>
                <w:szCs w:val="22"/>
              </w:rPr>
              <w:t>n/a</w:t>
            </w:r>
          </w:p>
        </w:tc>
        <w:tc>
          <w:tcPr>
            <w:tcW w:w="1092" w:type="dxa"/>
          </w:tcPr>
          <w:p w:rsidR="00AF1911" w:rsidP="00AF1911" w:rsidRDefault="00AF1911" w14:paraId="3FB55455" w14:textId="3B8DDDC8">
            <w:pPr>
              <w:pStyle w:val="SPSHeading"/>
              <w:spacing w:line="276" w:lineRule="auto"/>
              <w:jc w:val="both"/>
              <w:rPr>
                <w:b/>
                <w:bCs/>
                <w:color w:val="232E56"/>
                <w:sz w:val="24"/>
                <w:szCs w:val="24"/>
              </w:rPr>
            </w:pPr>
            <w:r w:rsidRPr="00872AE3">
              <w:rPr>
                <w:rFonts w:eastAsia="Arial"/>
                <w:color w:val="002060"/>
                <w:spacing w:val="-5"/>
                <w:sz w:val="24"/>
                <w:szCs w:val="22"/>
              </w:rPr>
              <w:t>n/a</w:t>
            </w:r>
          </w:p>
        </w:tc>
      </w:tr>
      <w:tr w:rsidR="00AF1911" w:rsidTr="00295E0C" w14:paraId="4ACD850F" w14:textId="0ED9DCFA">
        <w:tc>
          <w:tcPr>
            <w:tcW w:w="4148" w:type="dxa"/>
          </w:tcPr>
          <w:p w:rsidR="00AF1911" w:rsidP="00AF1911" w:rsidRDefault="00AF1911" w14:paraId="443E34B9" w14:textId="4C820A7C">
            <w:pPr>
              <w:pStyle w:val="SPSHeading"/>
              <w:spacing w:line="276" w:lineRule="auto"/>
              <w:jc w:val="both"/>
              <w:rPr>
                <w:b/>
                <w:bCs/>
                <w:color w:val="232E56"/>
                <w:sz w:val="24"/>
                <w:szCs w:val="24"/>
              </w:rPr>
            </w:pPr>
            <w:r w:rsidRPr="00872AE3">
              <w:rPr>
                <w:rFonts w:eastAsia="Arial"/>
                <w:b/>
                <w:color w:val="002060"/>
                <w:sz w:val="24"/>
                <w:szCs w:val="22"/>
              </w:rPr>
              <w:t>KSC</w:t>
            </w:r>
            <w:r w:rsidRPr="00872AE3">
              <w:rPr>
                <w:rFonts w:eastAsia="Arial"/>
                <w:b/>
                <w:color w:val="002060"/>
                <w:spacing w:val="-2"/>
                <w:sz w:val="24"/>
                <w:szCs w:val="22"/>
              </w:rPr>
              <w:t xml:space="preserve"> </w:t>
            </w:r>
            <w:r w:rsidRPr="00872AE3">
              <w:rPr>
                <w:rFonts w:eastAsia="Arial"/>
                <w:i/>
                <w:color w:val="002060"/>
                <w:spacing w:val="-2"/>
                <w:sz w:val="24"/>
                <w:szCs w:val="22"/>
              </w:rPr>
              <w:t>(KR5)</w:t>
            </w:r>
          </w:p>
        </w:tc>
        <w:tc>
          <w:tcPr>
            <w:tcW w:w="1092" w:type="dxa"/>
          </w:tcPr>
          <w:p w:rsidR="00AF1911" w:rsidP="00AF1911" w:rsidRDefault="00AF1911" w14:paraId="21797014" w14:textId="33D9262B">
            <w:pPr>
              <w:pStyle w:val="SPSHeading"/>
              <w:spacing w:line="276" w:lineRule="auto"/>
              <w:jc w:val="both"/>
              <w:rPr>
                <w:b/>
                <w:bCs/>
                <w:color w:val="232E56"/>
                <w:sz w:val="24"/>
                <w:szCs w:val="24"/>
              </w:rPr>
            </w:pPr>
            <w:r w:rsidRPr="00872AE3">
              <w:rPr>
                <w:rFonts w:eastAsia="Arial"/>
                <w:color w:val="002060"/>
                <w:sz w:val="24"/>
                <w:szCs w:val="24"/>
              </w:rPr>
              <w:t>25252</w:t>
            </w:r>
          </w:p>
        </w:tc>
        <w:tc>
          <w:tcPr>
            <w:tcW w:w="1092" w:type="dxa"/>
          </w:tcPr>
          <w:p w:rsidR="00AF1911" w:rsidP="00AF1911" w:rsidRDefault="00AF1911" w14:paraId="56FF2342" w14:textId="2C9A0169">
            <w:pPr>
              <w:pStyle w:val="SPSHeading"/>
              <w:spacing w:line="276" w:lineRule="auto"/>
              <w:jc w:val="both"/>
              <w:rPr>
                <w:b/>
                <w:bCs/>
                <w:color w:val="232E56"/>
                <w:sz w:val="24"/>
                <w:szCs w:val="24"/>
              </w:rPr>
            </w:pPr>
            <w:r w:rsidRPr="00872AE3">
              <w:rPr>
                <w:rFonts w:eastAsia="Arial"/>
                <w:color w:val="002060"/>
                <w:spacing w:val="-5"/>
                <w:sz w:val="24"/>
                <w:szCs w:val="22"/>
              </w:rPr>
              <w:t>n/a</w:t>
            </w:r>
          </w:p>
        </w:tc>
        <w:tc>
          <w:tcPr>
            <w:tcW w:w="1092" w:type="dxa"/>
          </w:tcPr>
          <w:p w:rsidR="00AF1911" w:rsidP="00AF1911" w:rsidRDefault="00AF1911" w14:paraId="14F87CE9" w14:textId="2B34DF0E">
            <w:pPr>
              <w:pStyle w:val="SPSHeading"/>
              <w:spacing w:line="276" w:lineRule="auto"/>
              <w:jc w:val="both"/>
              <w:rPr>
                <w:b/>
                <w:bCs/>
                <w:color w:val="232E56"/>
                <w:sz w:val="24"/>
                <w:szCs w:val="24"/>
              </w:rPr>
            </w:pPr>
            <w:r w:rsidRPr="00872AE3">
              <w:rPr>
                <w:rFonts w:eastAsia="Arial"/>
                <w:color w:val="002060"/>
                <w:spacing w:val="-10"/>
                <w:sz w:val="24"/>
                <w:szCs w:val="24"/>
              </w:rPr>
              <w:t>26262</w:t>
            </w:r>
          </w:p>
        </w:tc>
      </w:tr>
      <w:tr w:rsidR="00AF1911" w:rsidTr="00295E0C" w14:paraId="7276162D" w14:textId="52BFA195">
        <w:tc>
          <w:tcPr>
            <w:tcW w:w="4148" w:type="dxa"/>
          </w:tcPr>
          <w:p w:rsidR="00AF1911" w:rsidP="00AF1911" w:rsidRDefault="00AF1911" w14:paraId="49766977" w14:textId="265DE19F">
            <w:pPr>
              <w:pStyle w:val="SPSHeading"/>
              <w:spacing w:line="276" w:lineRule="auto"/>
              <w:jc w:val="both"/>
              <w:rPr>
                <w:b/>
                <w:bCs/>
                <w:color w:val="232E56"/>
                <w:sz w:val="24"/>
                <w:szCs w:val="24"/>
              </w:rPr>
            </w:pPr>
            <w:r w:rsidRPr="00872AE3">
              <w:rPr>
                <w:rFonts w:eastAsia="Arial"/>
                <w:b/>
                <w:color w:val="002060"/>
                <w:sz w:val="24"/>
                <w:szCs w:val="22"/>
              </w:rPr>
              <w:t>KSD</w:t>
            </w:r>
            <w:r w:rsidRPr="00872AE3">
              <w:rPr>
                <w:rFonts w:eastAsia="Arial"/>
                <w:b/>
                <w:color w:val="002060"/>
                <w:spacing w:val="-2"/>
                <w:sz w:val="24"/>
                <w:szCs w:val="22"/>
              </w:rPr>
              <w:t xml:space="preserve"> </w:t>
            </w:r>
            <w:r w:rsidRPr="00872AE3">
              <w:rPr>
                <w:rFonts w:eastAsia="Arial"/>
                <w:i/>
                <w:color w:val="002060"/>
                <w:spacing w:val="-2"/>
                <w:sz w:val="24"/>
                <w:szCs w:val="22"/>
              </w:rPr>
              <w:t>(KR6)</w:t>
            </w:r>
          </w:p>
        </w:tc>
        <w:tc>
          <w:tcPr>
            <w:tcW w:w="1092" w:type="dxa"/>
          </w:tcPr>
          <w:p w:rsidR="00AF1911" w:rsidP="00AF1911" w:rsidRDefault="00AF1911" w14:paraId="5EB8CBFA" w14:textId="7AA559D0">
            <w:pPr>
              <w:pStyle w:val="SPSHeading"/>
              <w:spacing w:line="276" w:lineRule="auto"/>
              <w:jc w:val="both"/>
              <w:rPr>
                <w:b/>
                <w:bCs/>
                <w:color w:val="232E56"/>
                <w:sz w:val="24"/>
                <w:szCs w:val="24"/>
              </w:rPr>
            </w:pPr>
            <w:r w:rsidRPr="00872AE3">
              <w:rPr>
                <w:rFonts w:eastAsia="Arial"/>
                <w:color w:val="002060"/>
                <w:sz w:val="24"/>
                <w:szCs w:val="24"/>
              </w:rPr>
              <w:t>26393</w:t>
            </w:r>
          </w:p>
        </w:tc>
        <w:tc>
          <w:tcPr>
            <w:tcW w:w="1092" w:type="dxa"/>
          </w:tcPr>
          <w:p w:rsidR="00AF1911" w:rsidP="00AF1911" w:rsidRDefault="00AF1911" w14:paraId="1CA6A02E" w14:textId="34738496">
            <w:pPr>
              <w:pStyle w:val="SPSHeading"/>
              <w:spacing w:line="276" w:lineRule="auto"/>
              <w:jc w:val="both"/>
              <w:rPr>
                <w:b/>
                <w:bCs/>
                <w:color w:val="232E56"/>
                <w:sz w:val="24"/>
                <w:szCs w:val="24"/>
              </w:rPr>
            </w:pPr>
            <w:r w:rsidRPr="00872AE3">
              <w:rPr>
                <w:rFonts w:eastAsia="Arial"/>
                <w:color w:val="002060"/>
                <w:spacing w:val="-5"/>
                <w:sz w:val="24"/>
                <w:szCs w:val="22"/>
              </w:rPr>
              <w:t>n/a</w:t>
            </w:r>
          </w:p>
        </w:tc>
        <w:tc>
          <w:tcPr>
            <w:tcW w:w="1092" w:type="dxa"/>
          </w:tcPr>
          <w:p w:rsidR="00AF1911" w:rsidP="00AF1911" w:rsidRDefault="00AF1911" w14:paraId="3F5BD064" w14:textId="4EB24A6E">
            <w:pPr>
              <w:pStyle w:val="SPSHeading"/>
              <w:spacing w:line="276" w:lineRule="auto"/>
              <w:jc w:val="both"/>
              <w:rPr>
                <w:b/>
                <w:bCs/>
                <w:color w:val="232E56"/>
                <w:sz w:val="24"/>
                <w:szCs w:val="24"/>
              </w:rPr>
            </w:pPr>
            <w:r w:rsidRPr="00872AE3">
              <w:rPr>
                <w:rFonts w:eastAsia="Arial"/>
                <w:color w:val="002060"/>
                <w:spacing w:val="-10"/>
                <w:sz w:val="24"/>
                <w:szCs w:val="24"/>
              </w:rPr>
              <w:t>27713</w:t>
            </w:r>
          </w:p>
        </w:tc>
      </w:tr>
      <w:tr w:rsidR="00AF1911" w:rsidTr="00295E0C" w14:paraId="41F4B36A" w14:textId="73B68607">
        <w:tc>
          <w:tcPr>
            <w:tcW w:w="4148" w:type="dxa"/>
          </w:tcPr>
          <w:p w:rsidR="00AF1911" w:rsidP="00AF1911" w:rsidRDefault="00AF1911" w14:paraId="373DACD1" w14:textId="28DE32EE">
            <w:pPr>
              <w:pStyle w:val="SPSHeading"/>
              <w:spacing w:line="276" w:lineRule="auto"/>
              <w:jc w:val="both"/>
              <w:rPr>
                <w:b/>
                <w:bCs/>
                <w:color w:val="232E56"/>
                <w:sz w:val="24"/>
                <w:szCs w:val="24"/>
              </w:rPr>
            </w:pPr>
            <w:r w:rsidRPr="00872AE3">
              <w:rPr>
                <w:rFonts w:eastAsia="Arial"/>
                <w:b/>
                <w:color w:val="002060"/>
                <w:sz w:val="24"/>
                <w:szCs w:val="22"/>
              </w:rPr>
              <w:t>KSE</w:t>
            </w:r>
            <w:r w:rsidRPr="00872AE3">
              <w:rPr>
                <w:rFonts w:eastAsia="Arial"/>
                <w:b/>
                <w:color w:val="002060"/>
                <w:spacing w:val="1"/>
                <w:sz w:val="24"/>
                <w:szCs w:val="22"/>
              </w:rPr>
              <w:t xml:space="preserve"> </w:t>
            </w:r>
            <w:r w:rsidRPr="00872AE3">
              <w:rPr>
                <w:rFonts w:eastAsia="Arial"/>
                <w:i/>
                <w:color w:val="002060"/>
                <w:spacing w:val="-2"/>
                <w:sz w:val="24"/>
                <w:szCs w:val="22"/>
              </w:rPr>
              <w:t>(KR7)</w:t>
            </w:r>
          </w:p>
        </w:tc>
        <w:tc>
          <w:tcPr>
            <w:tcW w:w="1092" w:type="dxa"/>
          </w:tcPr>
          <w:p w:rsidR="00AF1911" w:rsidP="00AF1911" w:rsidRDefault="00AF1911" w14:paraId="541B9A21" w14:textId="6F54AD8C">
            <w:pPr>
              <w:pStyle w:val="SPSHeading"/>
              <w:spacing w:line="276" w:lineRule="auto"/>
              <w:jc w:val="both"/>
              <w:rPr>
                <w:b/>
                <w:bCs/>
                <w:color w:val="232E56"/>
                <w:sz w:val="24"/>
                <w:szCs w:val="24"/>
              </w:rPr>
            </w:pPr>
            <w:r w:rsidRPr="00872AE3">
              <w:rPr>
                <w:rFonts w:eastAsia="Arial"/>
                <w:color w:val="002060"/>
                <w:sz w:val="24"/>
                <w:szCs w:val="24"/>
              </w:rPr>
              <w:t>27852</w:t>
            </w:r>
          </w:p>
        </w:tc>
        <w:tc>
          <w:tcPr>
            <w:tcW w:w="1092" w:type="dxa"/>
          </w:tcPr>
          <w:p w:rsidR="00AF1911" w:rsidP="00AF1911" w:rsidRDefault="00AF1911" w14:paraId="3C40BA12" w14:textId="1E92D2F1">
            <w:pPr>
              <w:pStyle w:val="SPSHeading"/>
              <w:spacing w:line="276" w:lineRule="auto"/>
              <w:jc w:val="both"/>
              <w:rPr>
                <w:b/>
                <w:bCs/>
                <w:color w:val="232E56"/>
                <w:sz w:val="24"/>
                <w:szCs w:val="24"/>
              </w:rPr>
            </w:pPr>
            <w:r w:rsidRPr="00872AE3">
              <w:rPr>
                <w:rFonts w:eastAsia="Arial"/>
                <w:color w:val="002060"/>
                <w:spacing w:val="-5"/>
                <w:sz w:val="24"/>
                <w:szCs w:val="22"/>
              </w:rPr>
              <w:t>n/a</w:t>
            </w:r>
          </w:p>
        </w:tc>
        <w:tc>
          <w:tcPr>
            <w:tcW w:w="1092" w:type="dxa"/>
          </w:tcPr>
          <w:p w:rsidR="00AF1911" w:rsidP="00AF1911" w:rsidRDefault="00AF1911" w14:paraId="1A2F2460" w14:textId="01B31D6E">
            <w:pPr>
              <w:pStyle w:val="SPSHeading"/>
              <w:spacing w:line="276" w:lineRule="auto"/>
              <w:jc w:val="both"/>
              <w:rPr>
                <w:b/>
                <w:bCs/>
                <w:color w:val="232E56"/>
                <w:sz w:val="24"/>
                <w:szCs w:val="24"/>
              </w:rPr>
            </w:pPr>
            <w:r w:rsidRPr="00872AE3">
              <w:rPr>
                <w:rFonts w:eastAsia="Arial"/>
                <w:color w:val="002060"/>
                <w:spacing w:val="-10"/>
                <w:sz w:val="24"/>
                <w:szCs w:val="24"/>
              </w:rPr>
              <w:t>29716</w:t>
            </w:r>
          </w:p>
        </w:tc>
      </w:tr>
      <w:tr w:rsidR="00AF1911" w:rsidTr="00295E0C" w14:paraId="6F8F048E" w14:textId="46A0ABB7">
        <w:tc>
          <w:tcPr>
            <w:tcW w:w="4148" w:type="dxa"/>
          </w:tcPr>
          <w:p w:rsidR="00AF1911" w:rsidP="00AF1911" w:rsidRDefault="00AF1911" w14:paraId="6393B1A9" w14:textId="4F7CA913">
            <w:pPr>
              <w:pStyle w:val="SPSHeading"/>
              <w:spacing w:line="276" w:lineRule="auto"/>
              <w:jc w:val="both"/>
              <w:rPr>
                <w:b/>
                <w:bCs/>
                <w:color w:val="232E56"/>
                <w:sz w:val="24"/>
                <w:szCs w:val="24"/>
              </w:rPr>
            </w:pPr>
            <w:r w:rsidRPr="00872AE3">
              <w:rPr>
                <w:rFonts w:eastAsia="Arial"/>
                <w:b/>
                <w:color w:val="002060"/>
                <w:sz w:val="24"/>
                <w:szCs w:val="22"/>
              </w:rPr>
              <w:t xml:space="preserve">KSF </w:t>
            </w:r>
            <w:r w:rsidRPr="00872AE3">
              <w:rPr>
                <w:rFonts w:eastAsia="Arial"/>
                <w:i/>
                <w:color w:val="002060"/>
                <w:spacing w:val="-2"/>
                <w:sz w:val="24"/>
                <w:szCs w:val="22"/>
              </w:rPr>
              <w:t>(KR8)</w:t>
            </w:r>
          </w:p>
        </w:tc>
        <w:tc>
          <w:tcPr>
            <w:tcW w:w="1092" w:type="dxa"/>
          </w:tcPr>
          <w:p w:rsidR="00AF1911" w:rsidP="00AF1911" w:rsidRDefault="00AF1911" w14:paraId="34139D87" w14:textId="7C6F2CDF">
            <w:pPr>
              <w:pStyle w:val="SPSHeading"/>
              <w:spacing w:line="276" w:lineRule="auto"/>
              <w:jc w:val="both"/>
              <w:rPr>
                <w:b/>
                <w:bCs/>
                <w:color w:val="232E56"/>
                <w:sz w:val="24"/>
                <w:szCs w:val="24"/>
              </w:rPr>
            </w:pPr>
            <w:r w:rsidRPr="00872AE3">
              <w:rPr>
                <w:rFonts w:eastAsia="Arial"/>
                <w:color w:val="002060"/>
                <w:sz w:val="24"/>
                <w:szCs w:val="24"/>
              </w:rPr>
              <w:t>30404</w:t>
            </w:r>
          </w:p>
        </w:tc>
        <w:tc>
          <w:tcPr>
            <w:tcW w:w="1092" w:type="dxa"/>
          </w:tcPr>
          <w:p w:rsidR="00AF1911" w:rsidP="00AF1911" w:rsidRDefault="00AF1911" w14:paraId="1CE87069" w14:textId="5019583A">
            <w:pPr>
              <w:pStyle w:val="SPSHeading"/>
              <w:spacing w:line="276" w:lineRule="auto"/>
              <w:jc w:val="both"/>
              <w:rPr>
                <w:b/>
                <w:bCs/>
                <w:color w:val="232E56"/>
                <w:sz w:val="24"/>
                <w:szCs w:val="24"/>
              </w:rPr>
            </w:pPr>
            <w:r w:rsidRPr="00872AE3">
              <w:rPr>
                <w:rFonts w:eastAsia="Arial"/>
                <w:color w:val="002060"/>
                <w:spacing w:val="-5"/>
                <w:sz w:val="24"/>
                <w:szCs w:val="22"/>
              </w:rPr>
              <w:t>n/a</w:t>
            </w:r>
          </w:p>
        </w:tc>
        <w:tc>
          <w:tcPr>
            <w:tcW w:w="1092" w:type="dxa"/>
          </w:tcPr>
          <w:p w:rsidR="00AF1911" w:rsidP="00AF1911" w:rsidRDefault="00AF1911" w14:paraId="1C2D3953" w14:textId="775A9497">
            <w:pPr>
              <w:pStyle w:val="SPSHeading"/>
              <w:spacing w:line="276" w:lineRule="auto"/>
              <w:jc w:val="both"/>
              <w:rPr>
                <w:b/>
                <w:bCs/>
                <w:color w:val="232E56"/>
                <w:sz w:val="24"/>
                <w:szCs w:val="24"/>
              </w:rPr>
            </w:pPr>
            <w:r w:rsidRPr="00872AE3">
              <w:rPr>
                <w:rFonts w:eastAsia="Arial"/>
                <w:color w:val="002060"/>
                <w:spacing w:val="-10"/>
                <w:sz w:val="24"/>
                <w:szCs w:val="24"/>
              </w:rPr>
              <w:t>33752</w:t>
            </w:r>
          </w:p>
        </w:tc>
      </w:tr>
      <w:tr w:rsidR="00AF1911" w:rsidTr="00295E0C" w14:paraId="31D57C7B" w14:textId="130F8742">
        <w:tc>
          <w:tcPr>
            <w:tcW w:w="4148" w:type="dxa"/>
          </w:tcPr>
          <w:p w:rsidR="00AF1911" w:rsidP="00AF1911" w:rsidRDefault="00AF1911" w14:paraId="5CAEA47C" w14:textId="690357CB">
            <w:pPr>
              <w:pStyle w:val="SPSHeading"/>
              <w:spacing w:line="276" w:lineRule="auto"/>
              <w:jc w:val="both"/>
              <w:rPr>
                <w:b/>
                <w:bCs/>
                <w:color w:val="232E56"/>
                <w:sz w:val="24"/>
                <w:szCs w:val="24"/>
              </w:rPr>
            </w:pPr>
            <w:r w:rsidRPr="00872AE3">
              <w:rPr>
                <w:rFonts w:eastAsia="Arial"/>
                <w:b/>
                <w:color w:val="002060"/>
                <w:sz w:val="24"/>
                <w:szCs w:val="22"/>
              </w:rPr>
              <w:t>KSG</w:t>
            </w:r>
            <w:r w:rsidRPr="00872AE3">
              <w:rPr>
                <w:rFonts w:eastAsia="Arial"/>
                <w:b/>
                <w:color w:val="002060"/>
                <w:spacing w:val="1"/>
                <w:sz w:val="24"/>
                <w:szCs w:val="22"/>
              </w:rPr>
              <w:t xml:space="preserve"> </w:t>
            </w:r>
            <w:r w:rsidRPr="00872AE3">
              <w:rPr>
                <w:rFonts w:eastAsia="Arial"/>
                <w:i/>
                <w:color w:val="002060"/>
                <w:spacing w:val="-2"/>
                <w:sz w:val="24"/>
                <w:szCs w:val="22"/>
              </w:rPr>
              <w:t>(KR9)</w:t>
            </w:r>
          </w:p>
        </w:tc>
        <w:tc>
          <w:tcPr>
            <w:tcW w:w="1092" w:type="dxa"/>
          </w:tcPr>
          <w:p w:rsidR="00AF1911" w:rsidP="00AF1911" w:rsidRDefault="00AF1911" w14:paraId="32E90E47" w14:textId="404BF929">
            <w:pPr>
              <w:pStyle w:val="SPSHeading"/>
              <w:spacing w:line="276" w:lineRule="auto"/>
              <w:jc w:val="both"/>
              <w:rPr>
                <w:b/>
                <w:bCs/>
                <w:color w:val="232E56"/>
                <w:sz w:val="24"/>
                <w:szCs w:val="24"/>
              </w:rPr>
            </w:pPr>
            <w:r w:rsidRPr="00872AE3">
              <w:rPr>
                <w:rFonts w:eastAsia="Arial"/>
                <w:color w:val="002060"/>
                <w:sz w:val="24"/>
                <w:szCs w:val="24"/>
              </w:rPr>
              <w:t>34421</w:t>
            </w:r>
          </w:p>
        </w:tc>
        <w:tc>
          <w:tcPr>
            <w:tcW w:w="1092" w:type="dxa"/>
          </w:tcPr>
          <w:p w:rsidR="00AF1911" w:rsidP="00AF1911" w:rsidRDefault="00AF1911" w14:paraId="55C4A812" w14:textId="3DA281BF">
            <w:pPr>
              <w:pStyle w:val="SPSHeading"/>
              <w:spacing w:line="276" w:lineRule="auto"/>
              <w:jc w:val="both"/>
              <w:rPr>
                <w:b/>
                <w:bCs/>
                <w:color w:val="232E56"/>
                <w:sz w:val="24"/>
                <w:szCs w:val="24"/>
              </w:rPr>
            </w:pPr>
            <w:r w:rsidRPr="00872AE3">
              <w:rPr>
                <w:rFonts w:eastAsia="Arial"/>
                <w:color w:val="002060"/>
                <w:spacing w:val="-10"/>
                <w:sz w:val="24"/>
                <w:szCs w:val="24"/>
              </w:rPr>
              <w:t>36363</w:t>
            </w:r>
          </w:p>
        </w:tc>
        <w:tc>
          <w:tcPr>
            <w:tcW w:w="1092" w:type="dxa"/>
          </w:tcPr>
          <w:p w:rsidR="00AF1911" w:rsidP="00AF1911" w:rsidRDefault="00AF1911" w14:paraId="7470A41C" w14:textId="1E584CCA">
            <w:pPr>
              <w:pStyle w:val="SPSHeading"/>
              <w:spacing w:line="276" w:lineRule="auto"/>
              <w:jc w:val="both"/>
              <w:rPr>
                <w:b/>
                <w:bCs/>
                <w:color w:val="232E56"/>
                <w:sz w:val="24"/>
                <w:szCs w:val="24"/>
              </w:rPr>
            </w:pPr>
            <w:r w:rsidRPr="00872AE3">
              <w:rPr>
                <w:rFonts w:eastAsia="Arial"/>
                <w:color w:val="002060"/>
                <w:spacing w:val="-10"/>
                <w:sz w:val="24"/>
                <w:szCs w:val="24"/>
              </w:rPr>
              <w:t>38304</w:t>
            </w:r>
          </w:p>
        </w:tc>
      </w:tr>
      <w:tr w:rsidR="00AF1911" w:rsidTr="00295E0C" w14:paraId="6F2DD80A" w14:textId="1CD8B414">
        <w:tc>
          <w:tcPr>
            <w:tcW w:w="4148" w:type="dxa"/>
          </w:tcPr>
          <w:p w:rsidR="00AF1911" w:rsidP="00AF1911" w:rsidRDefault="00AF1911" w14:paraId="7618DF1B" w14:textId="3C86910A">
            <w:pPr>
              <w:pStyle w:val="SPSHeading"/>
              <w:spacing w:line="276" w:lineRule="auto"/>
              <w:jc w:val="both"/>
              <w:rPr>
                <w:b/>
                <w:bCs/>
                <w:color w:val="232E56"/>
                <w:sz w:val="24"/>
                <w:szCs w:val="24"/>
              </w:rPr>
            </w:pPr>
            <w:r w:rsidRPr="00872AE3">
              <w:rPr>
                <w:rFonts w:eastAsia="Arial"/>
                <w:b/>
                <w:color w:val="002060"/>
                <w:sz w:val="24"/>
                <w:szCs w:val="22"/>
              </w:rPr>
              <w:t>KSH</w:t>
            </w:r>
            <w:r w:rsidRPr="00872AE3">
              <w:rPr>
                <w:rFonts w:eastAsia="Arial"/>
                <w:b/>
                <w:color w:val="002060"/>
                <w:spacing w:val="-2"/>
                <w:sz w:val="24"/>
                <w:szCs w:val="22"/>
              </w:rPr>
              <w:t xml:space="preserve"> </w:t>
            </w:r>
            <w:r w:rsidRPr="00872AE3">
              <w:rPr>
                <w:rFonts w:eastAsia="Arial"/>
                <w:i/>
                <w:color w:val="002060"/>
                <w:spacing w:val="-2"/>
                <w:sz w:val="24"/>
                <w:szCs w:val="22"/>
              </w:rPr>
              <w:t>(KR10)</w:t>
            </w:r>
          </w:p>
        </w:tc>
        <w:tc>
          <w:tcPr>
            <w:tcW w:w="1092" w:type="dxa"/>
          </w:tcPr>
          <w:p w:rsidR="00AF1911" w:rsidP="00AF1911" w:rsidRDefault="00AF1911" w14:paraId="33340EF0" w14:textId="1176F431">
            <w:pPr>
              <w:pStyle w:val="SPSHeading"/>
              <w:spacing w:line="276" w:lineRule="auto"/>
              <w:jc w:val="both"/>
              <w:rPr>
                <w:b/>
                <w:bCs/>
                <w:color w:val="232E56"/>
                <w:sz w:val="24"/>
                <w:szCs w:val="24"/>
              </w:rPr>
            </w:pPr>
            <w:r w:rsidRPr="00872AE3">
              <w:rPr>
                <w:rFonts w:eastAsia="Arial"/>
                <w:color w:val="002060"/>
                <w:sz w:val="24"/>
                <w:szCs w:val="24"/>
              </w:rPr>
              <w:t>39355</w:t>
            </w:r>
          </w:p>
        </w:tc>
        <w:tc>
          <w:tcPr>
            <w:tcW w:w="1092" w:type="dxa"/>
          </w:tcPr>
          <w:p w:rsidR="00AF1911" w:rsidP="00AF1911" w:rsidRDefault="00AF1911" w14:paraId="40812487" w14:textId="1B82C130">
            <w:pPr>
              <w:pStyle w:val="SPSHeading"/>
              <w:spacing w:line="276" w:lineRule="auto"/>
              <w:jc w:val="both"/>
              <w:rPr>
                <w:b/>
                <w:bCs/>
                <w:color w:val="232E56"/>
                <w:sz w:val="24"/>
                <w:szCs w:val="24"/>
              </w:rPr>
            </w:pPr>
            <w:r w:rsidRPr="00872AE3">
              <w:rPr>
                <w:rFonts w:eastAsia="Arial"/>
                <w:color w:val="002060"/>
                <w:spacing w:val="-10"/>
                <w:sz w:val="24"/>
                <w:szCs w:val="24"/>
              </w:rPr>
              <w:t>42128</w:t>
            </w:r>
          </w:p>
        </w:tc>
        <w:tc>
          <w:tcPr>
            <w:tcW w:w="1092" w:type="dxa"/>
          </w:tcPr>
          <w:p w:rsidR="00AF1911" w:rsidP="00AF1911" w:rsidRDefault="00AF1911" w14:paraId="356330E6" w14:textId="023A098F">
            <w:pPr>
              <w:pStyle w:val="SPSHeading"/>
              <w:spacing w:line="276" w:lineRule="auto"/>
              <w:jc w:val="both"/>
              <w:rPr>
                <w:b/>
                <w:bCs/>
                <w:color w:val="232E56"/>
                <w:sz w:val="24"/>
                <w:szCs w:val="24"/>
              </w:rPr>
            </w:pPr>
            <w:r w:rsidRPr="00872AE3">
              <w:rPr>
                <w:rFonts w:eastAsia="Arial"/>
                <w:color w:val="002060"/>
                <w:spacing w:val="-10"/>
                <w:sz w:val="24"/>
                <w:szCs w:val="24"/>
              </w:rPr>
              <w:t>44900</w:t>
            </w:r>
          </w:p>
        </w:tc>
      </w:tr>
      <w:tr w:rsidR="00AF1911" w:rsidTr="00295E0C" w14:paraId="09BC4DEE" w14:textId="04391DB7">
        <w:tc>
          <w:tcPr>
            <w:tcW w:w="4148" w:type="dxa"/>
          </w:tcPr>
          <w:p w:rsidR="00AF1911" w:rsidP="00AF1911" w:rsidRDefault="00AF1911" w14:paraId="4CC5E314" w14:textId="078D727E">
            <w:pPr>
              <w:pStyle w:val="SPSHeading"/>
              <w:spacing w:line="276" w:lineRule="auto"/>
              <w:jc w:val="both"/>
              <w:rPr>
                <w:b/>
                <w:bCs/>
                <w:color w:val="232E56"/>
                <w:sz w:val="24"/>
                <w:szCs w:val="24"/>
              </w:rPr>
            </w:pPr>
            <w:r w:rsidRPr="00872AE3">
              <w:rPr>
                <w:rFonts w:eastAsia="Arial"/>
                <w:b/>
                <w:color w:val="002060"/>
                <w:sz w:val="24"/>
                <w:szCs w:val="22"/>
              </w:rPr>
              <w:t>KSI</w:t>
            </w:r>
            <w:r w:rsidRPr="00872AE3">
              <w:rPr>
                <w:rFonts w:eastAsia="Arial"/>
                <w:b/>
                <w:color w:val="002060"/>
                <w:spacing w:val="1"/>
                <w:sz w:val="24"/>
                <w:szCs w:val="22"/>
              </w:rPr>
              <w:t xml:space="preserve"> </w:t>
            </w:r>
            <w:r w:rsidRPr="00872AE3">
              <w:rPr>
                <w:rFonts w:eastAsia="Arial"/>
                <w:i/>
                <w:color w:val="002060"/>
                <w:spacing w:val="-2"/>
                <w:sz w:val="24"/>
                <w:szCs w:val="22"/>
              </w:rPr>
              <w:t>(KR11)</w:t>
            </w:r>
          </w:p>
        </w:tc>
        <w:tc>
          <w:tcPr>
            <w:tcW w:w="1092" w:type="dxa"/>
          </w:tcPr>
          <w:p w:rsidR="00AF1911" w:rsidP="00AF1911" w:rsidRDefault="00AF1911" w14:paraId="5EA56263" w14:textId="586E0073">
            <w:pPr>
              <w:pStyle w:val="SPSHeading"/>
              <w:spacing w:line="276" w:lineRule="auto"/>
              <w:jc w:val="both"/>
              <w:rPr>
                <w:b/>
                <w:bCs/>
                <w:color w:val="232E56"/>
                <w:sz w:val="24"/>
                <w:szCs w:val="24"/>
              </w:rPr>
            </w:pPr>
            <w:r w:rsidRPr="00872AE3">
              <w:rPr>
                <w:rFonts w:eastAsia="Arial"/>
                <w:color w:val="002060"/>
                <w:sz w:val="24"/>
                <w:szCs w:val="24"/>
              </w:rPr>
              <w:t>45672</w:t>
            </w:r>
          </w:p>
        </w:tc>
        <w:tc>
          <w:tcPr>
            <w:tcW w:w="1092" w:type="dxa"/>
          </w:tcPr>
          <w:p w:rsidR="00AF1911" w:rsidP="00AF1911" w:rsidRDefault="00AF1911" w14:paraId="1E35A1C4" w14:textId="0F1420D9">
            <w:pPr>
              <w:pStyle w:val="SPSHeading"/>
              <w:spacing w:line="276" w:lineRule="auto"/>
              <w:jc w:val="both"/>
              <w:rPr>
                <w:b/>
                <w:bCs/>
                <w:color w:val="232E56"/>
                <w:sz w:val="24"/>
                <w:szCs w:val="24"/>
              </w:rPr>
            </w:pPr>
            <w:r w:rsidRPr="00872AE3">
              <w:rPr>
                <w:rFonts w:eastAsia="Arial"/>
                <w:color w:val="002060"/>
                <w:spacing w:val="-10"/>
                <w:sz w:val="24"/>
                <w:szCs w:val="24"/>
              </w:rPr>
              <w:t>48581</w:t>
            </w:r>
          </w:p>
        </w:tc>
        <w:tc>
          <w:tcPr>
            <w:tcW w:w="1092" w:type="dxa"/>
          </w:tcPr>
          <w:p w:rsidR="00AF1911" w:rsidP="00AF1911" w:rsidRDefault="00AF1911" w14:paraId="0A8B9D18" w14:textId="123CF0AA">
            <w:pPr>
              <w:pStyle w:val="SPSHeading"/>
              <w:spacing w:line="276" w:lineRule="auto"/>
              <w:jc w:val="both"/>
              <w:rPr>
                <w:b/>
                <w:bCs/>
                <w:color w:val="232E56"/>
                <w:sz w:val="24"/>
                <w:szCs w:val="24"/>
              </w:rPr>
            </w:pPr>
            <w:r w:rsidRPr="00872AE3">
              <w:rPr>
                <w:rFonts w:eastAsia="Arial"/>
                <w:color w:val="002060"/>
                <w:spacing w:val="-10"/>
                <w:sz w:val="24"/>
                <w:szCs w:val="24"/>
              </w:rPr>
              <w:t>51489</w:t>
            </w:r>
          </w:p>
        </w:tc>
      </w:tr>
      <w:tr w:rsidR="00AF1911" w:rsidTr="00295E0C" w14:paraId="52B2D7C6" w14:textId="75ED0E4A">
        <w:tc>
          <w:tcPr>
            <w:tcW w:w="4148" w:type="dxa"/>
          </w:tcPr>
          <w:p w:rsidR="00AF1911" w:rsidP="00AF1911" w:rsidRDefault="00AF1911" w14:paraId="18064E66" w14:textId="46E95657">
            <w:pPr>
              <w:pStyle w:val="SPSHeading"/>
              <w:spacing w:line="276" w:lineRule="auto"/>
              <w:jc w:val="both"/>
              <w:rPr>
                <w:b/>
                <w:bCs/>
                <w:color w:val="232E56"/>
                <w:sz w:val="24"/>
                <w:szCs w:val="24"/>
              </w:rPr>
            </w:pPr>
            <w:r w:rsidRPr="00872AE3">
              <w:rPr>
                <w:rFonts w:eastAsia="Arial"/>
                <w:b/>
                <w:color w:val="002060"/>
                <w:sz w:val="24"/>
                <w:szCs w:val="22"/>
              </w:rPr>
              <w:t xml:space="preserve">KSJ </w:t>
            </w:r>
            <w:r w:rsidRPr="00872AE3">
              <w:rPr>
                <w:rFonts w:eastAsia="Arial"/>
                <w:i/>
                <w:color w:val="002060"/>
                <w:spacing w:val="-2"/>
                <w:sz w:val="24"/>
                <w:szCs w:val="22"/>
              </w:rPr>
              <w:t>(KR12)</w:t>
            </w:r>
          </w:p>
        </w:tc>
        <w:tc>
          <w:tcPr>
            <w:tcW w:w="1092" w:type="dxa"/>
          </w:tcPr>
          <w:p w:rsidR="00AF1911" w:rsidP="00AF1911" w:rsidRDefault="00AF1911" w14:paraId="44FA559A" w14:textId="00A2245F">
            <w:pPr>
              <w:pStyle w:val="SPSHeading"/>
              <w:spacing w:line="276" w:lineRule="auto"/>
              <w:jc w:val="both"/>
              <w:rPr>
                <w:b/>
                <w:bCs/>
                <w:color w:val="232E56"/>
                <w:sz w:val="24"/>
                <w:szCs w:val="24"/>
              </w:rPr>
            </w:pPr>
            <w:r w:rsidRPr="00872AE3">
              <w:rPr>
                <w:rFonts w:eastAsia="Arial"/>
                <w:color w:val="002060"/>
                <w:sz w:val="24"/>
                <w:szCs w:val="24"/>
              </w:rPr>
              <w:t>52716</w:t>
            </w:r>
          </w:p>
        </w:tc>
        <w:tc>
          <w:tcPr>
            <w:tcW w:w="1092" w:type="dxa"/>
          </w:tcPr>
          <w:p w:rsidR="00AF1911" w:rsidP="00AF1911" w:rsidRDefault="00AF1911" w14:paraId="224A34CE" w14:textId="6759FF0A">
            <w:pPr>
              <w:pStyle w:val="SPSHeading"/>
              <w:spacing w:line="276" w:lineRule="auto"/>
              <w:jc w:val="both"/>
              <w:rPr>
                <w:b/>
                <w:bCs/>
                <w:color w:val="232E56"/>
                <w:sz w:val="24"/>
                <w:szCs w:val="24"/>
              </w:rPr>
            </w:pPr>
            <w:r w:rsidRPr="00872AE3">
              <w:rPr>
                <w:rFonts w:eastAsia="Arial"/>
                <w:color w:val="002060"/>
                <w:spacing w:val="-10"/>
                <w:sz w:val="24"/>
                <w:szCs w:val="24"/>
              </w:rPr>
              <w:t>56481</w:t>
            </w:r>
          </w:p>
        </w:tc>
        <w:tc>
          <w:tcPr>
            <w:tcW w:w="1092" w:type="dxa"/>
          </w:tcPr>
          <w:p w:rsidR="00AF1911" w:rsidP="00AF1911" w:rsidRDefault="00AF1911" w14:paraId="13D8897F" w14:textId="029A1B1F">
            <w:pPr>
              <w:pStyle w:val="SPSHeading"/>
              <w:spacing w:line="276" w:lineRule="auto"/>
              <w:jc w:val="both"/>
              <w:rPr>
                <w:b/>
                <w:bCs/>
                <w:color w:val="232E56"/>
                <w:sz w:val="24"/>
                <w:szCs w:val="24"/>
              </w:rPr>
            </w:pPr>
            <w:r w:rsidRPr="00872AE3">
              <w:rPr>
                <w:rFonts w:eastAsia="Arial"/>
                <w:color w:val="002060"/>
                <w:spacing w:val="-10"/>
                <w:sz w:val="24"/>
                <w:szCs w:val="24"/>
              </w:rPr>
              <w:t>60246</w:t>
            </w:r>
          </w:p>
        </w:tc>
      </w:tr>
      <w:tr w:rsidR="00AF1911" w:rsidTr="00295E0C" w14:paraId="0CA8E5DD" w14:textId="66163F25">
        <w:tc>
          <w:tcPr>
            <w:tcW w:w="4148" w:type="dxa"/>
          </w:tcPr>
          <w:p w:rsidR="00AF1911" w:rsidP="00AF1911" w:rsidRDefault="00AF1911" w14:paraId="320CB72C" w14:textId="6D0F3632">
            <w:pPr>
              <w:pStyle w:val="SPSHeading"/>
              <w:spacing w:line="276" w:lineRule="auto"/>
              <w:jc w:val="both"/>
              <w:rPr>
                <w:b/>
                <w:bCs/>
                <w:color w:val="232E56"/>
                <w:sz w:val="24"/>
                <w:szCs w:val="24"/>
              </w:rPr>
            </w:pPr>
            <w:r w:rsidRPr="00872AE3">
              <w:rPr>
                <w:rFonts w:eastAsia="Arial"/>
                <w:b/>
                <w:color w:val="002060"/>
                <w:sz w:val="24"/>
                <w:szCs w:val="22"/>
              </w:rPr>
              <w:t>KSK</w:t>
            </w:r>
            <w:r w:rsidRPr="00872AE3">
              <w:rPr>
                <w:rFonts w:eastAsia="Arial"/>
                <w:b/>
                <w:color w:val="002060"/>
                <w:spacing w:val="-2"/>
                <w:sz w:val="24"/>
                <w:szCs w:val="22"/>
              </w:rPr>
              <w:t xml:space="preserve"> </w:t>
            </w:r>
            <w:r w:rsidRPr="00872AE3">
              <w:rPr>
                <w:rFonts w:eastAsia="Arial"/>
                <w:i/>
                <w:color w:val="002060"/>
                <w:spacing w:val="-2"/>
                <w:sz w:val="24"/>
                <w:szCs w:val="22"/>
              </w:rPr>
              <w:t>(KR13)</w:t>
            </w:r>
          </w:p>
        </w:tc>
        <w:tc>
          <w:tcPr>
            <w:tcW w:w="1092" w:type="dxa"/>
          </w:tcPr>
          <w:p w:rsidR="00AF1911" w:rsidP="00AF1911" w:rsidRDefault="00AF1911" w14:paraId="2CDBF092" w14:textId="7B9F165F">
            <w:pPr>
              <w:pStyle w:val="SPSHeading"/>
              <w:spacing w:line="276" w:lineRule="auto"/>
              <w:jc w:val="both"/>
              <w:rPr>
                <w:b/>
                <w:bCs/>
                <w:color w:val="232E56"/>
                <w:sz w:val="24"/>
                <w:szCs w:val="24"/>
              </w:rPr>
            </w:pPr>
            <w:r w:rsidRPr="00872AE3">
              <w:rPr>
                <w:rFonts w:eastAsia="Arial"/>
                <w:color w:val="002060"/>
                <w:sz w:val="24"/>
                <w:szCs w:val="24"/>
              </w:rPr>
              <w:t>60800</w:t>
            </w:r>
          </w:p>
        </w:tc>
        <w:tc>
          <w:tcPr>
            <w:tcW w:w="1092" w:type="dxa"/>
          </w:tcPr>
          <w:p w:rsidR="00AF1911" w:rsidP="00AF1911" w:rsidRDefault="00AF1911" w14:paraId="7E815457" w14:textId="212A352C">
            <w:pPr>
              <w:pStyle w:val="SPSHeading"/>
              <w:spacing w:line="276" w:lineRule="auto"/>
              <w:jc w:val="both"/>
              <w:rPr>
                <w:b/>
                <w:bCs/>
                <w:color w:val="232E56"/>
                <w:sz w:val="24"/>
                <w:szCs w:val="24"/>
              </w:rPr>
            </w:pPr>
            <w:r w:rsidRPr="00872AE3">
              <w:rPr>
                <w:rFonts w:eastAsia="Arial"/>
                <w:color w:val="002060"/>
                <w:spacing w:val="-10"/>
                <w:sz w:val="24"/>
                <w:szCs w:val="24"/>
              </w:rPr>
              <w:t>64122</w:t>
            </w:r>
          </w:p>
        </w:tc>
        <w:tc>
          <w:tcPr>
            <w:tcW w:w="1092" w:type="dxa"/>
          </w:tcPr>
          <w:p w:rsidR="00AF1911" w:rsidP="00AF1911" w:rsidRDefault="00AF1911" w14:paraId="428D8F02" w14:textId="6B4699CC">
            <w:pPr>
              <w:pStyle w:val="SPSHeading"/>
              <w:spacing w:line="276" w:lineRule="auto"/>
              <w:jc w:val="both"/>
              <w:rPr>
                <w:b/>
                <w:bCs/>
                <w:color w:val="232E56"/>
                <w:sz w:val="24"/>
                <w:szCs w:val="24"/>
              </w:rPr>
            </w:pPr>
            <w:r w:rsidRPr="00872AE3">
              <w:rPr>
                <w:rFonts w:eastAsia="Arial"/>
                <w:color w:val="002060"/>
                <w:spacing w:val="-10"/>
                <w:sz w:val="24"/>
                <w:szCs w:val="24"/>
              </w:rPr>
              <w:t>67444</w:t>
            </w:r>
          </w:p>
        </w:tc>
      </w:tr>
      <w:tr w:rsidR="00AF1911" w:rsidTr="00295E0C" w14:paraId="53739C69" w14:textId="726325C6">
        <w:tc>
          <w:tcPr>
            <w:tcW w:w="4148" w:type="dxa"/>
          </w:tcPr>
          <w:p w:rsidR="00AF1911" w:rsidP="00AF1911" w:rsidRDefault="00AF1911" w14:paraId="4686F413" w14:textId="0E870586">
            <w:pPr>
              <w:pStyle w:val="SPSHeading"/>
              <w:spacing w:line="276" w:lineRule="auto"/>
              <w:jc w:val="both"/>
              <w:rPr>
                <w:b/>
                <w:bCs/>
                <w:color w:val="232E56"/>
                <w:sz w:val="24"/>
                <w:szCs w:val="24"/>
              </w:rPr>
            </w:pPr>
            <w:r w:rsidRPr="00872AE3">
              <w:rPr>
                <w:rFonts w:eastAsia="Arial"/>
                <w:b/>
                <w:color w:val="002060"/>
                <w:sz w:val="24"/>
                <w:szCs w:val="22"/>
              </w:rPr>
              <w:t xml:space="preserve">KSL </w:t>
            </w:r>
            <w:r w:rsidRPr="00872AE3">
              <w:rPr>
                <w:rFonts w:eastAsia="Arial"/>
                <w:i/>
                <w:color w:val="002060"/>
                <w:spacing w:val="-2"/>
                <w:sz w:val="24"/>
                <w:szCs w:val="22"/>
              </w:rPr>
              <w:t>(KR14)</w:t>
            </w:r>
          </w:p>
        </w:tc>
        <w:tc>
          <w:tcPr>
            <w:tcW w:w="1092" w:type="dxa"/>
          </w:tcPr>
          <w:p w:rsidR="00AF1911" w:rsidP="00AF1911" w:rsidRDefault="00AF1911" w14:paraId="424E5DDC" w14:textId="6CEB940F">
            <w:pPr>
              <w:pStyle w:val="SPSHeading"/>
              <w:spacing w:line="276" w:lineRule="auto"/>
              <w:jc w:val="both"/>
              <w:rPr>
                <w:b/>
                <w:bCs/>
                <w:color w:val="232E56"/>
                <w:sz w:val="24"/>
                <w:szCs w:val="24"/>
              </w:rPr>
            </w:pPr>
            <w:r w:rsidRPr="00872AE3">
              <w:rPr>
                <w:rFonts w:eastAsia="Arial"/>
                <w:color w:val="002060"/>
                <w:sz w:val="24"/>
                <w:szCs w:val="24"/>
              </w:rPr>
              <w:t>68295</w:t>
            </w:r>
          </w:p>
        </w:tc>
        <w:tc>
          <w:tcPr>
            <w:tcW w:w="1092" w:type="dxa"/>
          </w:tcPr>
          <w:p w:rsidR="00AF1911" w:rsidP="00AF1911" w:rsidRDefault="00AF1911" w14:paraId="60AD23CD" w14:textId="249BEE00">
            <w:pPr>
              <w:pStyle w:val="SPSHeading"/>
              <w:spacing w:line="276" w:lineRule="auto"/>
              <w:jc w:val="both"/>
              <w:rPr>
                <w:b/>
                <w:bCs/>
                <w:color w:val="232E56"/>
                <w:sz w:val="24"/>
                <w:szCs w:val="24"/>
              </w:rPr>
            </w:pPr>
            <w:r w:rsidRPr="00872AE3">
              <w:rPr>
                <w:rFonts w:eastAsia="Arial"/>
                <w:color w:val="002060"/>
                <w:spacing w:val="-10"/>
                <w:sz w:val="24"/>
                <w:szCs w:val="24"/>
              </w:rPr>
              <w:t>72288</w:t>
            </w:r>
          </w:p>
        </w:tc>
        <w:tc>
          <w:tcPr>
            <w:tcW w:w="1092" w:type="dxa"/>
          </w:tcPr>
          <w:p w:rsidR="00AF1911" w:rsidP="00AF1911" w:rsidRDefault="00AF1911" w14:paraId="6D434783" w14:textId="0D0634DE">
            <w:pPr>
              <w:pStyle w:val="SPSHeading"/>
              <w:spacing w:line="276" w:lineRule="auto"/>
              <w:jc w:val="both"/>
              <w:rPr>
                <w:b/>
                <w:bCs/>
                <w:color w:val="232E56"/>
                <w:sz w:val="24"/>
                <w:szCs w:val="24"/>
              </w:rPr>
            </w:pPr>
            <w:r w:rsidRPr="00872AE3">
              <w:rPr>
                <w:rFonts w:eastAsia="Arial"/>
                <w:color w:val="002060"/>
                <w:spacing w:val="-10"/>
                <w:sz w:val="24"/>
                <w:szCs w:val="24"/>
              </w:rPr>
              <w:t>76280</w:t>
            </w:r>
          </w:p>
        </w:tc>
      </w:tr>
      <w:tr w:rsidR="00AF1911" w:rsidTr="00295E0C" w14:paraId="0B006D83" w14:textId="77777777">
        <w:tc>
          <w:tcPr>
            <w:tcW w:w="4148" w:type="dxa"/>
          </w:tcPr>
          <w:p w:rsidRPr="00872AE3" w:rsidR="00AF1911" w:rsidP="00AF1911" w:rsidRDefault="00AF1911" w14:paraId="1A29ACBB" w14:textId="2A75F4F6">
            <w:pPr>
              <w:pStyle w:val="SPSHeading"/>
              <w:spacing w:line="276" w:lineRule="auto"/>
              <w:jc w:val="both"/>
              <w:rPr>
                <w:rFonts w:eastAsia="Arial"/>
                <w:b/>
                <w:color w:val="002060"/>
                <w:sz w:val="24"/>
                <w:szCs w:val="22"/>
              </w:rPr>
            </w:pPr>
            <w:r w:rsidRPr="00872AE3">
              <w:rPr>
                <w:rFonts w:eastAsia="Arial"/>
                <w:b/>
                <w:color w:val="002060"/>
                <w:sz w:val="24"/>
                <w:szCs w:val="22"/>
              </w:rPr>
              <w:t xml:space="preserve">KSM </w:t>
            </w:r>
            <w:r w:rsidRPr="00872AE3">
              <w:rPr>
                <w:rFonts w:eastAsia="Arial"/>
                <w:i/>
                <w:color w:val="002060"/>
                <w:spacing w:val="-2"/>
                <w:sz w:val="24"/>
                <w:szCs w:val="22"/>
              </w:rPr>
              <w:t>(KR15)</w:t>
            </w:r>
          </w:p>
        </w:tc>
        <w:tc>
          <w:tcPr>
            <w:tcW w:w="1092" w:type="dxa"/>
          </w:tcPr>
          <w:p w:rsidRPr="00872AE3" w:rsidR="00AF1911" w:rsidP="00AF1911" w:rsidRDefault="00AF1911" w14:paraId="4BD44CA3" w14:textId="0A4347F4">
            <w:pPr>
              <w:pStyle w:val="SPSHeading"/>
              <w:spacing w:line="276" w:lineRule="auto"/>
              <w:jc w:val="both"/>
              <w:rPr>
                <w:rFonts w:eastAsia="Arial"/>
                <w:color w:val="002060"/>
                <w:sz w:val="24"/>
                <w:szCs w:val="24"/>
              </w:rPr>
            </w:pPr>
            <w:r w:rsidRPr="00872AE3">
              <w:rPr>
                <w:rFonts w:eastAsia="Arial"/>
                <w:color w:val="002060"/>
                <w:sz w:val="24"/>
                <w:szCs w:val="24"/>
              </w:rPr>
              <w:t>77348</w:t>
            </w:r>
          </w:p>
        </w:tc>
        <w:tc>
          <w:tcPr>
            <w:tcW w:w="1092" w:type="dxa"/>
          </w:tcPr>
          <w:p w:rsidRPr="00872AE3" w:rsidR="00AF1911" w:rsidP="00AF1911" w:rsidRDefault="00AF1911" w14:paraId="2A8CE6BA" w14:textId="522C1329">
            <w:pPr>
              <w:pStyle w:val="SPSHeading"/>
              <w:spacing w:line="276" w:lineRule="auto"/>
              <w:jc w:val="both"/>
              <w:rPr>
                <w:rFonts w:eastAsia="Arial"/>
                <w:color w:val="002060"/>
                <w:spacing w:val="-10"/>
                <w:sz w:val="24"/>
                <w:szCs w:val="24"/>
              </w:rPr>
            </w:pPr>
            <w:r w:rsidRPr="00872AE3">
              <w:rPr>
                <w:rFonts w:eastAsia="Arial"/>
                <w:color w:val="002060"/>
                <w:spacing w:val="-10"/>
                <w:sz w:val="24"/>
                <w:szCs w:val="24"/>
              </w:rPr>
              <w:t>81994</w:t>
            </w:r>
          </w:p>
        </w:tc>
        <w:tc>
          <w:tcPr>
            <w:tcW w:w="1092" w:type="dxa"/>
          </w:tcPr>
          <w:p w:rsidRPr="00872AE3" w:rsidR="00AF1911" w:rsidP="00AF1911" w:rsidRDefault="00AF1911" w14:paraId="7A7C3B6B" w14:textId="7FE7FC95">
            <w:pPr>
              <w:pStyle w:val="SPSHeading"/>
              <w:spacing w:line="276" w:lineRule="auto"/>
              <w:jc w:val="both"/>
              <w:rPr>
                <w:rFonts w:eastAsia="Arial"/>
                <w:color w:val="002060"/>
                <w:spacing w:val="-10"/>
                <w:sz w:val="24"/>
                <w:szCs w:val="24"/>
              </w:rPr>
            </w:pPr>
            <w:r w:rsidRPr="00872AE3">
              <w:rPr>
                <w:rFonts w:eastAsia="Arial"/>
                <w:color w:val="002060"/>
                <w:spacing w:val="-10"/>
                <w:sz w:val="24"/>
                <w:szCs w:val="24"/>
              </w:rPr>
              <w:t>86639</w:t>
            </w:r>
          </w:p>
        </w:tc>
      </w:tr>
    </w:tbl>
    <w:p w:rsidRPr="0043299D" w:rsidR="00AF1911" w:rsidP="00275718" w:rsidRDefault="00AF1911" w14:paraId="464AD364" w14:textId="77777777">
      <w:pPr>
        <w:pStyle w:val="SPSHeading"/>
        <w:spacing w:line="276" w:lineRule="auto"/>
        <w:jc w:val="both"/>
        <w:rPr>
          <w:b/>
          <w:bCs/>
          <w:color w:val="232E56"/>
          <w:sz w:val="24"/>
          <w:szCs w:val="24"/>
        </w:rPr>
      </w:pPr>
    </w:p>
    <w:p w:rsidRPr="00275718" w:rsidR="00275718" w:rsidP="00275718" w:rsidRDefault="00275718" w14:paraId="59FBDD48" w14:textId="77777777">
      <w:pPr>
        <w:suppressAutoHyphens w:val="0"/>
        <w:spacing w:line="276" w:lineRule="auto"/>
        <w:jc w:val="both"/>
        <w:rPr>
          <w:rFonts w:ascii="Verdana" w:hAnsi="Verdana" w:eastAsia="Verdana" w:cs="Verdana"/>
        </w:rPr>
      </w:pPr>
    </w:p>
    <w:p w:rsidR="00545268" w:rsidP="00545268" w:rsidRDefault="00545268" w14:paraId="69ACC856" w14:textId="77777777">
      <w:pPr>
        <w:spacing w:line="276" w:lineRule="auto"/>
        <w:jc w:val="both"/>
        <w:rPr>
          <w:rFonts w:ascii="Arial" w:hAnsi="Arial" w:cs="Arial"/>
        </w:rPr>
      </w:pPr>
    </w:p>
    <w:p w:rsidR="00545268" w:rsidP="00545268" w:rsidRDefault="00545268" w14:paraId="248E80BB" w14:textId="77777777">
      <w:pPr>
        <w:spacing w:line="276" w:lineRule="auto"/>
        <w:jc w:val="both"/>
        <w:rPr>
          <w:rFonts w:ascii="Arial" w:hAnsi="Arial" w:cs="Arial"/>
        </w:rPr>
      </w:pPr>
    </w:p>
    <w:p w:rsidR="00545268" w:rsidP="00545268" w:rsidRDefault="00545268" w14:paraId="09ED5895" w14:textId="77777777">
      <w:pPr>
        <w:spacing w:line="276" w:lineRule="auto"/>
        <w:jc w:val="both"/>
        <w:rPr>
          <w:rFonts w:ascii="Arial" w:hAnsi="Arial" w:cs="Arial"/>
        </w:rPr>
      </w:pPr>
    </w:p>
    <w:p w:rsidR="00545268" w:rsidP="00545268" w:rsidRDefault="00545268" w14:paraId="716C0D04" w14:textId="77777777">
      <w:pPr>
        <w:spacing w:line="276" w:lineRule="auto"/>
        <w:jc w:val="both"/>
        <w:rPr>
          <w:rFonts w:ascii="Arial" w:hAnsi="Arial" w:cs="Arial"/>
        </w:rPr>
      </w:pPr>
    </w:p>
    <w:p w:rsidR="00545268" w:rsidP="00545268" w:rsidRDefault="00545268" w14:paraId="593C37D4" w14:textId="77777777">
      <w:pPr>
        <w:spacing w:line="276" w:lineRule="auto"/>
        <w:jc w:val="both"/>
        <w:rPr>
          <w:rFonts w:ascii="Arial" w:hAnsi="Arial" w:cs="Arial"/>
        </w:rPr>
      </w:pPr>
    </w:p>
    <w:p w:rsidR="00545268" w:rsidP="00545268" w:rsidRDefault="00545268" w14:paraId="7636B713" w14:textId="77777777">
      <w:pPr>
        <w:spacing w:line="276" w:lineRule="auto"/>
        <w:jc w:val="both"/>
        <w:rPr>
          <w:rFonts w:ascii="Arial" w:hAnsi="Arial" w:cs="Arial"/>
        </w:rPr>
      </w:pPr>
    </w:p>
    <w:p w:rsidR="00545268" w:rsidP="00545268" w:rsidRDefault="00545268" w14:paraId="2C1A45CB" w14:textId="77777777">
      <w:pPr>
        <w:spacing w:line="276" w:lineRule="auto"/>
        <w:jc w:val="both"/>
        <w:rPr>
          <w:rFonts w:ascii="Arial" w:hAnsi="Arial" w:cs="Arial"/>
        </w:rPr>
      </w:pPr>
    </w:p>
    <w:p w:rsidR="00545268" w:rsidP="00545268" w:rsidRDefault="00545268" w14:paraId="06F45A2F" w14:textId="77777777">
      <w:pPr>
        <w:spacing w:line="276" w:lineRule="auto"/>
        <w:jc w:val="both"/>
        <w:rPr>
          <w:rFonts w:ascii="Arial" w:hAnsi="Arial" w:cs="Arial"/>
        </w:rPr>
      </w:pPr>
    </w:p>
    <w:p w:rsidR="00545268" w:rsidP="00545268" w:rsidRDefault="00545268" w14:paraId="36A3FE05" w14:textId="77777777">
      <w:pPr>
        <w:spacing w:line="276" w:lineRule="auto"/>
        <w:jc w:val="both"/>
        <w:rPr>
          <w:rFonts w:ascii="Arial" w:hAnsi="Arial" w:cs="Arial"/>
        </w:rPr>
      </w:pPr>
    </w:p>
    <w:p w:rsidR="00545268" w:rsidP="00545268" w:rsidRDefault="00545268" w14:paraId="4C54DF0E" w14:textId="77777777">
      <w:pPr>
        <w:spacing w:line="276" w:lineRule="auto"/>
        <w:jc w:val="both"/>
        <w:rPr>
          <w:rFonts w:ascii="Arial" w:hAnsi="Arial" w:cs="Arial"/>
        </w:rPr>
      </w:pPr>
    </w:p>
    <w:p w:rsidRPr="0043299D" w:rsidR="00545268" w:rsidP="00545268" w:rsidRDefault="00545268" w14:paraId="6EFE02BC" w14:textId="77777777">
      <w:pPr>
        <w:pStyle w:val="SPSHeading"/>
        <w:spacing w:line="276" w:lineRule="auto"/>
        <w:jc w:val="both"/>
        <w:rPr>
          <w:b/>
          <w:bCs/>
          <w:color w:val="232E56"/>
          <w:sz w:val="24"/>
          <w:szCs w:val="24"/>
        </w:rPr>
      </w:pPr>
      <w:bookmarkStart w:name="_Toc181800366" w:id="130"/>
      <w:bookmarkStart w:name="appendixseven" w:id="131"/>
      <w:bookmarkStart w:name="_Toc452620725" w:id="132"/>
      <w:bookmarkStart w:name="_Toc481062392" w:id="133"/>
      <w:bookmarkStart w:name="_Toc481578473" w:id="134"/>
      <w:bookmarkStart w:name="_Toc148433088" w:id="135"/>
      <w:r w:rsidRPr="73981684">
        <w:rPr>
          <w:b/>
          <w:bCs/>
          <w:color w:val="232E56"/>
          <w:sz w:val="24"/>
          <w:szCs w:val="24"/>
        </w:rPr>
        <w:t>Appendix 7: Anniversary Years</w:t>
      </w:r>
      <w:bookmarkEnd w:id="130"/>
    </w:p>
    <w:bookmarkEnd w:id="131"/>
    <w:p w:rsidRPr="00872AE3" w:rsidR="00545268" w:rsidP="00545268" w:rsidRDefault="00545268" w14:paraId="3FA65856" w14:textId="77777777">
      <w:pPr>
        <w:widowControl w:val="0"/>
        <w:autoSpaceDE w:val="0"/>
        <w:autoSpaceDN w:val="0"/>
        <w:spacing w:line="276" w:lineRule="auto"/>
        <w:jc w:val="both"/>
        <w:rPr>
          <w:rFonts w:ascii="Arial" w:hAnsi="Arial" w:cs="Arial"/>
          <w:i/>
          <w:iCs/>
          <w:color w:val="232E56"/>
          <w:sz w:val="22"/>
          <w:szCs w:val="22"/>
        </w:rPr>
      </w:pPr>
    </w:p>
    <w:p w:rsidR="00545268" w:rsidP="00545268" w:rsidRDefault="00545268" w14:paraId="3372B62D" w14:textId="6ABAB8E5">
      <w:pPr>
        <w:widowControl w:val="0"/>
        <w:autoSpaceDE w:val="0"/>
        <w:autoSpaceDN w:val="0"/>
        <w:spacing w:line="276" w:lineRule="auto"/>
        <w:jc w:val="both"/>
        <w:rPr>
          <w:rFonts w:ascii="Arial" w:hAnsi="Arial" w:cs="Arial"/>
          <w:i/>
          <w:iCs/>
          <w:color w:val="232E56"/>
          <w:sz w:val="22"/>
          <w:szCs w:val="22"/>
          <w:highlight w:val="yellow"/>
        </w:rPr>
      </w:pPr>
    </w:p>
    <w:p w:rsidRPr="00872AE3" w:rsidR="00A73211" w:rsidP="00545268" w:rsidRDefault="00A73211" w14:paraId="185411A5" w14:textId="77777777">
      <w:pPr>
        <w:widowControl w:val="0"/>
        <w:autoSpaceDE w:val="0"/>
        <w:autoSpaceDN w:val="0"/>
        <w:spacing w:line="276" w:lineRule="auto"/>
        <w:jc w:val="both"/>
        <w:rPr>
          <w:rFonts w:ascii="Arial" w:hAnsi="Arial" w:cs="Arial"/>
          <w:i/>
          <w:iCs/>
          <w:color w:val="232E56"/>
          <w:sz w:val="22"/>
          <w:szCs w:val="22"/>
        </w:rPr>
      </w:pPr>
      <w:bookmarkStart w:name="_GoBack" w:id="136"/>
      <w:bookmarkEnd w:id="136"/>
    </w:p>
    <w:p w:rsidRPr="00872AE3" w:rsidR="00545268" w:rsidP="00545268" w:rsidRDefault="00545268" w14:paraId="52C3AEB1"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Progression to a fixed point within the grade is based on ‘positive’ performance assessments at the anniversary review date.  An Employee will be awarded a ‘positive’ assessment where performance standards are met during the pay / performance review cycle.</w:t>
      </w:r>
    </w:p>
    <w:p w:rsidRPr="00872AE3" w:rsidR="00545268" w:rsidP="00545268" w:rsidRDefault="00545268" w14:paraId="3811AE0B"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194EAB7F" w14:textId="77777777">
      <w:pPr>
        <w:widowControl w:val="0"/>
        <w:autoSpaceDE w:val="0"/>
        <w:autoSpaceDN w:val="0"/>
        <w:spacing w:line="276" w:lineRule="auto"/>
        <w:jc w:val="both"/>
        <w:rPr>
          <w:rFonts w:ascii="Arial" w:hAnsi="Arial" w:cs="Arial"/>
          <w:color w:val="232E56"/>
          <w:sz w:val="22"/>
          <w:szCs w:val="22"/>
        </w:rPr>
      </w:pPr>
      <w:r w:rsidRPr="00872AE3">
        <w:rPr>
          <w:rFonts w:ascii="Arial" w:hAnsi="Arial" w:cs="Arial"/>
          <w:color w:val="232E56"/>
          <w:sz w:val="22"/>
          <w:szCs w:val="22"/>
        </w:rPr>
        <w:t>Progression is subject to receiving the requisite ‘positive’ performance assessments for their grade.  A ‘negative’ assessment will delay progress through the grade by a year.</w:t>
      </w:r>
    </w:p>
    <w:p w:rsidRPr="00872AE3" w:rsidR="00545268" w:rsidP="00545268" w:rsidRDefault="00545268" w14:paraId="7A15F642" w14:textId="77777777">
      <w:pPr>
        <w:widowControl w:val="0"/>
        <w:autoSpaceDE w:val="0"/>
        <w:autoSpaceDN w:val="0"/>
        <w:spacing w:line="276" w:lineRule="auto"/>
        <w:jc w:val="both"/>
        <w:rPr>
          <w:rFonts w:ascii="Arial" w:hAnsi="Arial" w:cs="Arial"/>
          <w:color w:val="232E56"/>
          <w:sz w:val="22"/>
          <w:szCs w:val="22"/>
        </w:rPr>
      </w:pPr>
    </w:p>
    <w:p w:rsidRPr="00872AE3" w:rsidR="00545268" w:rsidP="00545268" w:rsidRDefault="00545268" w14:paraId="37953AFD" w14:textId="77777777">
      <w:pPr>
        <w:pStyle w:val="SPSHeading"/>
        <w:spacing w:line="276" w:lineRule="auto"/>
        <w:jc w:val="both"/>
        <w:rPr>
          <w:color w:val="232E56"/>
          <w:sz w:val="22"/>
          <w:szCs w:val="22"/>
        </w:rPr>
      </w:pPr>
      <w:bookmarkStart w:name="_Toc181785310" w:id="137"/>
      <w:r w:rsidRPr="00872AE3">
        <w:rPr>
          <w:color w:val="232E56"/>
          <w:sz w:val="22"/>
          <w:szCs w:val="22"/>
        </w:rPr>
        <w:t>Please refer to the table below for details of the number of ‘positive’ anniversary years required to receive pay progression.</w:t>
      </w:r>
      <w:bookmarkEnd w:id="137"/>
    </w:p>
    <w:p w:rsidRPr="00872AE3" w:rsidR="00545268" w:rsidP="00545268" w:rsidRDefault="00545268" w14:paraId="7304BCDF" w14:textId="77777777">
      <w:pPr>
        <w:pStyle w:val="SPSHeading"/>
        <w:spacing w:line="276" w:lineRule="auto"/>
        <w:jc w:val="both"/>
        <w:outlineLvl w:val="0"/>
        <w:rPr>
          <w:color w:val="232E56"/>
          <w:sz w:val="36"/>
        </w:rPr>
      </w:pPr>
    </w:p>
    <w:tbl>
      <w:tblPr>
        <w:tblW w:w="10622" w:type="dxa"/>
        <w:tblInd w:w="-10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79"/>
        <w:gridCol w:w="3261"/>
        <w:gridCol w:w="1701"/>
        <w:gridCol w:w="1530"/>
        <w:gridCol w:w="2551"/>
      </w:tblGrid>
      <w:tr w:rsidRPr="00872AE3" w:rsidR="00545268" w:rsidTr="00CE6538" w14:paraId="429124C6" w14:textId="77777777">
        <w:trPr>
          <w:trHeight w:val="275"/>
        </w:trPr>
        <w:tc>
          <w:tcPr>
            <w:tcW w:w="1579" w:type="dxa"/>
          </w:tcPr>
          <w:p w:rsidRPr="00872AE3" w:rsidR="00545268" w:rsidP="00CE6538" w:rsidRDefault="00545268" w14:paraId="17CEA35C" w14:textId="77777777">
            <w:pPr>
              <w:widowControl w:val="0"/>
              <w:autoSpaceDE w:val="0"/>
              <w:autoSpaceDN w:val="0"/>
              <w:spacing w:line="276" w:lineRule="auto"/>
              <w:rPr>
                <w:rFonts w:ascii="Arial" w:hAnsi="Arial" w:eastAsia="Arial" w:cs="Arial"/>
                <w:color w:val="002060"/>
                <w:szCs w:val="22"/>
                <w:lang w:val="en-US" w:eastAsia="en-US"/>
              </w:rPr>
            </w:pPr>
          </w:p>
        </w:tc>
        <w:tc>
          <w:tcPr>
            <w:tcW w:w="9043" w:type="dxa"/>
            <w:gridSpan w:val="4"/>
            <w:shd w:val="clear" w:color="auto" w:fill="E7E6E6"/>
          </w:tcPr>
          <w:p w:rsidRPr="00872AE3" w:rsidR="00545268" w:rsidP="00CE6538" w:rsidRDefault="00545268" w14:paraId="6D5DCD12" w14:textId="77777777">
            <w:pPr>
              <w:widowControl w:val="0"/>
              <w:autoSpaceDE w:val="0"/>
              <w:autoSpaceDN w:val="0"/>
              <w:spacing w:line="276" w:lineRule="auto"/>
              <w:ind w:left="15"/>
              <w:jc w:val="center"/>
              <w:rPr>
                <w:rFonts w:ascii="Arial" w:hAnsi="Arial" w:eastAsia="Arial" w:cs="Arial"/>
                <w:b/>
                <w:color w:val="002060"/>
                <w:szCs w:val="22"/>
                <w:lang w:val="en-US" w:eastAsia="en-US"/>
              </w:rPr>
            </w:pPr>
            <w:r w:rsidRPr="00872AE3">
              <w:rPr>
                <w:rFonts w:ascii="Arial" w:hAnsi="Arial" w:eastAsia="Arial" w:cs="Arial"/>
                <w:b/>
                <w:color w:val="002060"/>
                <w:szCs w:val="22"/>
                <w:lang w:val="en-US" w:eastAsia="en-US"/>
              </w:rPr>
              <w:t>Years</w:t>
            </w:r>
            <w:r w:rsidRPr="00872AE3">
              <w:rPr>
                <w:rFonts w:ascii="Arial" w:hAnsi="Arial" w:eastAsia="Arial" w:cs="Arial"/>
                <w:b/>
                <w:color w:val="002060"/>
                <w:spacing w:val="-6"/>
                <w:szCs w:val="22"/>
                <w:lang w:val="en-US" w:eastAsia="en-US"/>
              </w:rPr>
              <w:t xml:space="preserve"> </w:t>
            </w:r>
            <w:r w:rsidRPr="00872AE3">
              <w:rPr>
                <w:rFonts w:ascii="Arial" w:hAnsi="Arial" w:eastAsia="Arial" w:cs="Arial"/>
                <w:b/>
                <w:color w:val="002060"/>
                <w:szCs w:val="22"/>
                <w:lang w:val="en-US" w:eastAsia="en-US"/>
              </w:rPr>
              <w:t>to</w:t>
            </w:r>
            <w:r w:rsidRPr="00872AE3">
              <w:rPr>
                <w:rFonts w:ascii="Arial" w:hAnsi="Arial" w:eastAsia="Arial" w:cs="Arial"/>
                <w:b/>
                <w:color w:val="002060"/>
                <w:spacing w:val="-5"/>
                <w:szCs w:val="22"/>
                <w:lang w:val="en-US" w:eastAsia="en-US"/>
              </w:rPr>
              <w:t xml:space="preserve"> </w:t>
            </w:r>
            <w:r w:rsidRPr="00872AE3">
              <w:rPr>
                <w:rFonts w:ascii="Arial" w:hAnsi="Arial" w:eastAsia="Arial" w:cs="Arial"/>
                <w:b/>
                <w:color w:val="002060"/>
                <w:szCs w:val="22"/>
                <w:lang w:val="en-US" w:eastAsia="en-US"/>
              </w:rPr>
              <w:t>move</w:t>
            </w:r>
            <w:r w:rsidRPr="00872AE3">
              <w:rPr>
                <w:rFonts w:ascii="Arial" w:hAnsi="Arial" w:eastAsia="Arial" w:cs="Arial"/>
                <w:b/>
                <w:color w:val="002060"/>
                <w:spacing w:val="-6"/>
                <w:szCs w:val="22"/>
                <w:lang w:val="en-US" w:eastAsia="en-US"/>
              </w:rPr>
              <w:t xml:space="preserve"> </w:t>
            </w:r>
            <w:r w:rsidRPr="00872AE3">
              <w:rPr>
                <w:rFonts w:ascii="Arial" w:hAnsi="Arial" w:eastAsia="Arial" w:cs="Arial"/>
                <w:b/>
                <w:color w:val="002060"/>
                <w:szCs w:val="22"/>
                <w:lang w:val="en-US" w:eastAsia="en-US"/>
              </w:rPr>
              <w:t>from</w:t>
            </w:r>
            <w:r w:rsidRPr="00872AE3">
              <w:rPr>
                <w:rFonts w:ascii="Arial" w:hAnsi="Arial" w:eastAsia="Arial" w:cs="Arial"/>
                <w:b/>
                <w:color w:val="002060"/>
                <w:spacing w:val="-5"/>
                <w:szCs w:val="22"/>
                <w:lang w:val="en-US" w:eastAsia="en-US"/>
              </w:rPr>
              <w:t xml:space="preserve"> </w:t>
            </w:r>
            <w:r w:rsidRPr="00872AE3">
              <w:rPr>
                <w:rFonts w:ascii="Arial" w:hAnsi="Arial" w:eastAsia="Arial" w:cs="Arial"/>
                <w:b/>
                <w:color w:val="002060"/>
                <w:szCs w:val="22"/>
                <w:lang w:val="en-US" w:eastAsia="en-US"/>
              </w:rPr>
              <w:t>Entry</w:t>
            </w:r>
            <w:r w:rsidRPr="00872AE3">
              <w:rPr>
                <w:rFonts w:ascii="Arial" w:hAnsi="Arial" w:eastAsia="Arial" w:cs="Arial"/>
                <w:b/>
                <w:color w:val="002060"/>
                <w:spacing w:val="-5"/>
                <w:szCs w:val="22"/>
                <w:lang w:val="en-US" w:eastAsia="en-US"/>
              </w:rPr>
              <w:t xml:space="preserve"> </w:t>
            </w:r>
            <w:r w:rsidRPr="00872AE3">
              <w:rPr>
                <w:rFonts w:ascii="Arial" w:hAnsi="Arial" w:eastAsia="Arial" w:cs="Arial"/>
                <w:b/>
                <w:color w:val="002060"/>
                <w:szCs w:val="22"/>
                <w:lang w:val="en-US" w:eastAsia="en-US"/>
              </w:rPr>
              <w:t>to</w:t>
            </w:r>
            <w:r w:rsidRPr="00872AE3">
              <w:rPr>
                <w:rFonts w:ascii="Arial" w:hAnsi="Arial" w:eastAsia="Arial" w:cs="Arial"/>
                <w:b/>
                <w:color w:val="002060"/>
                <w:spacing w:val="-6"/>
                <w:szCs w:val="22"/>
                <w:lang w:val="en-US" w:eastAsia="en-US"/>
              </w:rPr>
              <w:t xml:space="preserve"> </w:t>
            </w:r>
            <w:r w:rsidRPr="00872AE3">
              <w:rPr>
                <w:rFonts w:ascii="Arial" w:hAnsi="Arial" w:eastAsia="Arial" w:cs="Arial"/>
                <w:b/>
                <w:color w:val="002060"/>
                <w:szCs w:val="22"/>
                <w:lang w:val="en-US" w:eastAsia="en-US"/>
              </w:rPr>
              <w:t>Top</w:t>
            </w:r>
            <w:r w:rsidRPr="00872AE3">
              <w:rPr>
                <w:rFonts w:ascii="Arial" w:hAnsi="Arial" w:eastAsia="Arial" w:cs="Arial"/>
                <w:b/>
                <w:color w:val="002060"/>
                <w:spacing w:val="-5"/>
                <w:szCs w:val="22"/>
                <w:lang w:val="en-US" w:eastAsia="en-US"/>
              </w:rPr>
              <w:t xml:space="preserve"> </w:t>
            </w:r>
            <w:r w:rsidRPr="00872AE3">
              <w:rPr>
                <w:rFonts w:ascii="Arial" w:hAnsi="Arial" w:eastAsia="Arial" w:cs="Arial"/>
                <w:b/>
                <w:color w:val="002060"/>
                <w:szCs w:val="22"/>
                <w:lang w:val="en-US" w:eastAsia="en-US"/>
              </w:rPr>
              <w:t>of</w:t>
            </w:r>
            <w:r w:rsidRPr="00872AE3">
              <w:rPr>
                <w:rFonts w:ascii="Arial" w:hAnsi="Arial" w:eastAsia="Arial" w:cs="Arial"/>
                <w:b/>
                <w:color w:val="002060"/>
                <w:spacing w:val="-6"/>
                <w:szCs w:val="22"/>
                <w:lang w:val="en-US" w:eastAsia="en-US"/>
              </w:rPr>
              <w:t xml:space="preserve"> </w:t>
            </w:r>
            <w:r w:rsidRPr="00872AE3">
              <w:rPr>
                <w:rFonts w:ascii="Arial" w:hAnsi="Arial" w:eastAsia="Arial" w:cs="Arial"/>
                <w:b/>
                <w:color w:val="002060"/>
                <w:spacing w:val="-2"/>
                <w:szCs w:val="22"/>
                <w:lang w:val="en-US" w:eastAsia="en-US"/>
              </w:rPr>
              <w:t>Grade*</w:t>
            </w:r>
          </w:p>
        </w:tc>
      </w:tr>
      <w:tr w:rsidRPr="00872AE3" w:rsidR="00545268" w:rsidTr="00CE6538" w14:paraId="4B93D925" w14:textId="77777777">
        <w:trPr>
          <w:trHeight w:val="1103"/>
        </w:trPr>
        <w:tc>
          <w:tcPr>
            <w:tcW w:w="1579" w:type="dxa"/>
          </w:tcPr>
          <w:p w:rsidRPr="00872AE3" w:rsidR="00545268" w:rsidP="00CE6538" w:rsidRDefault="00545268" w14:paraId="553C95DF" w14:textId="77777777">
            <w:pPr>
              <w:widowControl w:val="0"/>
              <w:autoSpaceDE w:val="0"/>
              <w:autoSpaceDN w:val="0"/>
              <w:spacing w:line="276" w:lineRule="auto"/>
              <w:rPr>
                <w:rFonts w:ascii="Arial" w:hAnsi="Arial" w:eastAsia="Arial" w:cs="Arial"/>
                <w:b/>
                <w:color w:val="002060"/>
                <w:szCs w:val="22"/>
                <w:lang w:val="en-US" w:eastAsia="en-US"/>
              </w:rPr>
            </w:pPr>
          </w:p>
          <w:p w:rsidRPr="00872AE3" w:rsidR="00545268" w:rsidP="00CE6538" w:rsidRDefault="00545268" w14:paraId="104E72F7" w14:textId="77777777">
            <w:pPr>
              <w:widowControl w:val="0"/>
              <w:autoSpaceDE w:val="0"/>
              <w:autoSpaceDN w:val="0"/>
              <w:spacing w:line="276" w:lineRule="auto"/>
              <w:ind w:left="427"/>
              <w:rPr>
                <w:rFonts w:ascii="Arial" w:hAnsi="Arial" w:eastAsia="Arial" w:cs="Arial"/>
                <w:b/>
                <w:color w:val="002060"/>
                <w:szCs w:val="22"/>
                <w:lang w:val="en-US" w:eastAsia="en-US"/>
              </w:rPr>
            </w:pPr>
            <w:r w:rsidRPr="00872AE3">
              <w:rPr>
                <w:rFonts w:ascii="Arial" w:hAnsi="Arial" w:eastAsia="Arial" w:cs="Arial"/>
                <w:b/>
                <w:color w:val="002060"/>
                <w:szCs w:val="22"/>
                <w:lang w:val="en-US" w:eastAsia="en-US"/>
              </w:rPr>
              <w:t>Kent</w:t>
            </w:r>
            <w:r w:rsidRPr="00872AE3">
              <w:rPr>
                <w:rFonts w:ascii="Arial" w:hAnsi="Arial" w:eastAsia="Arial" w:cs="Arial"/>
                <w:b/>
                <w:color w:val="002060"/>
                <w:spacing w:val="-2"/>
                <w:szCs w:val="22"/>
                <w:lang w:val="en-US" w:eastAsia="en-US"/>
              </w:rPr>
              <w:t xml:space="preserve"> Scheme</w:t>
            </w:r>
          </w:p>
        </w:tc>
        <w:tc>
          <w:tcPr>
            <w:tcW w:w="3261" w:type="dxa"/>
          </w:tcPr>
          <w:p w:rsidRPr="00872AE3" w:rsidR="00545268" w:rsidP="00CE6538" w:rsidRDefault="00545268" w14:paraId="2C9D373D" w14:textId="77777777">
            <w:pPr>
              <w:widowControl w:val="0"/>
              <w:autoSpaceDE w:val="0"/>
              <w:autoSpaceDN w:val="0"/>
              <w:spacing w:line="276" w:lineRule="auto"/>
              <w:rPr>
                <w:rFonts w:ascii="Arial" w:hAnsi="Arial" w:eastAsia="Arial" w:cs="Arial"/>
                <w:b/>
                <w:color w:val="002060"/>
                <w:szCs w:val="22"/>
                <w:lang w:val="en-US" w:eastAsia="en-US"/>
              </w:rPr>
            </w:pPr>
          </w:p>
          <w:p w:rsidRPr="00872AE3" w:rsidR="00545268" w:rsidP="00CE6538" w:rsidRDefault="00545268" w14:paraId="265CD9E8" w14:textId="77777777">
            <w:pPr>
              <w:widowControl w:val="0"/>
              <w:autoSpaceDE w:val="0"/>
              <w:autoSpaceDN w:val="0"/>
              <w:spacing w:line="276" w:lineRule="auto"/>
              <w:ind w:left="12" w:right="3"/>
              <w:jc w:val="center"/>
              <w:rPr>
                <w:rFonts w:ascii="Arial" w:hAnsi="Arial" w:eastAsia="Arial" w:cs="Arial"/>
                <w:b/>
                <w:color w:val="002060"/>
                <w:szCs w:val="22"/>
                <w:lang w:val="en-US" w:eastAsia="en-US"/>
              </w:rPr>
            </w:pPr>
            <w:r w:rsidRPr="00872AE3">
              <w:rPr>
                <w:rFonts w:ascii="Arial" w:hAnsi="Arial" w:eastAsia="Arial" w:cs="Arial"/>
                <w:b/>
                <w:color w:val="002060"/>
                <w:spacing w:val="-2"/>
                <w:szCs w:val="22"/>
                <w:lang w:val="en-US" w:eastAsia="en-US"/>
              </w:rPr>
              <w:t>Entry</w:t>
            </w:r>
          </w:p>
        </w:tc>
        <w:tc>
          <w:tcPr>
            <w:tcW w:w="1701" w:type="dxa"/>
          </w:tcPr>
          <w:p w:rsidRPr="00872AE3" w:rsidR="00545268" w:rsidP="00CE6538" w:rsidRDefault="00545268" w14:paraId="53205C57" w14:textId="77777777">
            <w:pPr>
              <w:widowControl w:val="0"/>
              <w:autoSpaceDE w:val="0"/>
              <w:autoSpaceDN w:val="0"/>
              <w:spacing w:line="276" w:lineRule="auto"/>
              <w:rPr>
                <w:rFonts w:ascii="Arial" w:hAnsi="Arial" w:eastAsia="Arial" w:cs="Arial"/>
                <w:b/>
                <w:color w:val="002060"/>
                <w:szCs w:val="22"/>
                <w:lang w:val="en-US" w:eastAsia="en-US"/>
              </w:rPr>
            </w:pPr>
          </w:p>
          <w:p w:rsidRPr="00872AE3" w:rsidR="00545268" w:rsidP="00CE6538" w:rsidRDefault="00545268" w14:paraId="1B836540" w14:textId="77777777">
            <w:pPr>
              <w:widowControl w:val="0"/>
              <w:autoSpaceDE w:val="0"/>
              <w:autoSpaceDN w:val="0"/>
              <w:spacing w:line="276" w:lineRule="auto"/>
              <w:ind w:left="13" w:right="3"/>
              <w:jc w:val="center"/>
              <w:rPr>
                <w:rFonts w:ascii="Arial" w:hAnsi="Arial" w:eastAsia="Arial" w:cs="Arial"/>
                <w:b/>
                <w:color w:val="002060"/>
                <w:szCs w:val="22"/>
                <w:lang w:val="en-US" w:eastAsia="en-US"/>
              </w:rPr>
            </w:pPr>
            <w:r w:rsidRPr="00872AE3">
              <w:rPr>
                <w:rFonts w:ascii="Arial" w:hAnsi="Arial" w:eastAsia="Arial" w:cs="Arial"/>
                <w:b/>
                <w:color w:val="002060"/>
                <w:spacing w:val="-2"/>
                <w:szCs w:val="22"/>
                <w:lang w:val="en-US" w:eastAsia="en-US"/>
              </w:rPr>
              <w:t>Middle</w:t>
            </w:r>
          </w:p>
        </w:tc>
        <w:tc>
          <w:tcPr>
            <w:tcW w:w="1530" w:type="dxa"/>
          </w:tcPr>
          <w:p w:rsidRPr="00872AE3" w:rsidR="00545268" w:rsidP="00CE6538" w:rsidRDefault="00545268" w14:paraId="1AD01474" w14:textId="77777777">
            <w:pPr>
              <w:widowControl w:val="0"/>
              <w:autoSpaceDE w:val="0"/>
              <w:autoSpaceDN w:val="0"/>
              <w:spacing w:line="276" w:lineRule="auto"/>
              <w:rPr>
                <w:rFonts w:ascii="Arial" w:hAnsi="Arial" w:eastAsia="Arial" w:cs="Arial"/>
                <w:b/>
                <w:color w:val="002060"/>
                <w:szCs w:val="22"/>
                <w:lang w:val="en-US" w:eastAsia="en-US"/>
              </w:rPr>
            </w:pPr>
          </w:p>
          <w:p w:rsidRPr="00872AE3" w:rsidR="00545268" w:rsidP="00CE6538" w:rsidRDefault="00545268" w14:paraId="3BAD7591" w14:textId="77777777">
            <w:pPr>
              <w:widowControl w:val="0"/>
              <w:autoSpaceDE w:val="0"/>
              <w:autoSpaceDN w:val="0"/>
              <w:spacing w:line="276" w:lineRule="auto"/>
              <w:ind w:left="10" w:right="2"/>
              <w:jc w:val="center"/>
              <w:rPr>
                <w:rFonts w:ascii="Arial" w:hAnsi="Arial" w:eastAsia="Arial" w:cs="Arial"/>
                <w:b/>
                <w:color w:val="002060"/>
                <w:szCs w:val="22"/>
                <w:lang w:val="en-US" w:eastAsia="en-US"/>
              </w:rPr>
            </w:pPr>
            <w:r w:rsidRPr="00872AE3">
              <w:rPr>
                <w:rFonts w:ascii="Arial" w:hAnsi="Arial" w:eastAsia="Arial" w:cs="Arial"/>
                <w:b/>
                <w:color w:val="002060"/>
                <w:spacing w:val="-5"/>
                <w:szCs w:val="22"/>
                <w:lang w:val="en-US" w:eastAsia="en-US"/>
              </w:rPr>
              <w:t>Top</w:t>
            </w:r>
          </w:p>
        </w:tc>
        <w:tc>
          <w:tcPr>
            <w:tcW w:w="2551" w:type="dxa"/>
          </w:tcPr>
          <w:p w:rsidRPr="00872AE3" w:rsidR="00545268" w:rsidP="00CE6538" w:rsidRDefault="00545268" w14:paraId="088403D6" w14:textId="77777777">
            <w:pPr>
              <w:widowControl w:val="0"/>
              <w:autoSpaceDE w:val="0"/>
              <w:autoSpaceDN w:val="0"/>
              <w:spacing w:line="276" w:lineRule="auto"/>
              <w:ind w:left="148" w:right="133" w:hanging="2"/>
              <w:jc w:val="center"/>
              <w:rPr>
                <w:rFonts w:ascii="Arial" w:hAnsi="Arial" w:eastAsia="Arial" w:cs="Arial"/>
                <w:b/>
                <w:color w:val="002060"/>
                <w:szCs w:val="22"/>
                <w:lang w:val="en-US" w:eastAsia="en-US"/>
              </w:rPr>
            </w:pPr>
            <w:r w:rsidRPr="00872AE3">
              <w:rPr>
                <w:rFonts w:ascii="Arial" w:hAnsi="Arial" w:eastAsia="Arial" w:cs="Arial"/>
                <w:b/>
                <w:color w:val="002060"/>
                <w:szCs w:val="22"/>
                <w:lang w:val="en-US" w:eastAsia="en-US"/>
              </w:rPr>
              <w:t>Total</w:t>
            </w:r>
            <w:r w:rsidRPr="00872AE3">
              <w:rPr>
                <w:rFonts w:ascii="Arial" w:hAnsi="Arial" w:eastAsia="Arial" w:cs="Arial"/>
                <w:b/>
                <w:color w:val="002060"/>
                <w:spacing w:val="-19"/>
                <w:szCs w:val="22"/>
                <w:lang w:val="en-US" w:eastAsia="en-US"/>
              </w:rPr>
              <w:t xml:space="preserve"> </w:t>
            </w:r>
            <w:r w:rsidRPr="00872AE3">
              <w:rPr>
                <w:rFonts w:ascii="Arial" w:hAnsi="Arial" w:eastAsia="Arial" w:cs="Arial"/>
                <w:b/>
                <w:color w:val="002060"/>
                <w:szCs w:val="22"/>
                <w:lang w:val="en-US" w:eastAsia="en-US"/>
              </w:rPr>
              <w:t>Number</w:t>
            </w:r>
            <w:r w:rsidRPr="00872AE3">
              <w:rPr>
                <w:rFonts w:ascii="Arial" w:hAnsi="Arial" w:eastAsia="Arial" w:cs="Arial"/>
                <w:b/>
                <w:color w:val="002060"/>
                <w:spacing w:val="-17"/>
                <w:szCs w:val="22"/>
                <w:lang w:val="en-US" w:eastAsia="en-US"/>
              </w:rPr>
              <w:t xml:space="preserve"> </w:t>
            </w:r>
            <w:r w:rsidRPr="00872AE3">
              <w:rPr>
                <w:rFonts w:ascii="Arial" w:hAnsi="Arial" w:eastAsia="Arial" w:cs="Arial"/>
                <w:b/>
                <w:color w:val="002060"/>
                <w:szCs w:val="22"/>
                <w:lang w:val="en-US" w:eastAsia="en-US"/>
              </w:rPr>
              <w:t>of</w:t>
            </w:r>
            <w:r w:rsidRPr="00872AE3">
              <w:rPr>
                <w:rFonts w:ascii="Arial" w:hAnsi="Arial" w:eastAsia="Arial" w:cs="Arial"/>
                <w:b/>
                <w:color w:val="002060"/>
                <w:spacing w:val="-16"/>
                <w:szCs w:val="22"/>
                <w:lang w:val="en-US" w:eastAsia="en-US"/>
              </w:rPr>
              <w:t xml:space="preserve"> </w:t>
            </w:r>
            <w:r w:rsidRPr="00872AE3">
              <w:rPr>
                <w:rFonts w:ascii="Arial" w:hAnsi="Arial" w:eastAsia="Arial" w:cs="Arial"/>
                <w:b/>
                <w:color w:val="002060"/>
                <w:szCs w:val="22"/>
                <w:lang w:val="en-US" w:eastAsia="en-US"/>
              </w:rPr>
              <w:t>Years to</w:t>
            </w:r>
            <w:r w:rsidRPr="00872AE3">
              <w:rPr>
                <w:rFonts w:ascii="Arial" w:hAnsi="Arial" w:eastAsia="Arial" w:cs="Arial"/>
                <w:b/>
                <w:color w:val="002060"/>
                <w:spacing w:val="-15"/>
                <w:szCs w:val="22"/>
                <w:lang w:val="en-US" w:eastAsia="en-US"/>
              </w:rPr>
              <w:t xml:space="preserve"> </w:t>
            </w:r>
            <w:r w:rsidRPr="00872AE3">
              <w:rPr>
                <w:rFonts w:ascii="Arial" w:hAnsi="Arial" w:eastAsia="Arial" w:cs="Arial"/>
                <w:b/>
                <w:color w:val="002060"/>
                <w:szCs w:val="22"/>
                <w:lang w:val="en-US" w:eastAsia="en-US"/>
              </w:rPr>
              <w:t>Progress</w:t>
            </w:r>
            <w:r w:rsidRPr="00872AE3">
              <w:rPr>
                <w:rFonts w:ascii="Arial" w:hAnsi="Arial" w:eastAsia="Arial" w:cs="Arial"/>
                <w:b/>
                <w:color w:val="002060"/>
                <w:spacing w:val="-14"/>
                <w:szCs w:val="22"/>
                <w:lang w:val="en-US" w:eastAsia="en-US"/>
              </w:rPr>
              <w:t xml:space="preserve"> </w:t>
            </w:r>
            <w:r w:rsidRPr="00872AE3">
              <w:rPr>
                <w:rFonts w:ascii="Arial" w:hAnsi="Arial" w:eastAsia="Arial" w:cs="Arial"/>
                <w:b/>
                <w:color w:val="002060"/>
                <w:szCs w:val="22"/>
                <w:lang w:val="en-US" w:eastAsia="en-US"/>
              </w:rPr>
              <w:t>to</w:t>
            </w:r>
            <w:r w:rsidRPr="00872AE3">
              <w:rPr>
                <w:rFonts w:ascii="Arial" w:hAnsi="Arial" w:eastAsia="Arial" w:cs="Arial"/>
                <w:b/>
                <w:color w:val="002060"/>
                <w:spacing w:val="-14"/>
                <w:szCs w:val="22"/>
                <w:lang w:val="en-US" w:eastAsia="en-US"/>
              </w:rPr>
              <w:t xml:space="preserve"> </w:t>
            </w:r>
            <w:r w:rsidRPr="00872AE3">
              <w:rPr>
                <w:rFonts w:ascii="Arial" w:hAnsi="Arial" w:eastAsia="Arial" w:cs="Arial"/>
                <w:b/>
                <w:color w:val="002060"/>
                <w:szCs w:val="22"/>
                <w:lang w:val="en-US" w:eastAsia="en-US"/>
              </w:rPr>
              <w:t>the</w:t>
            </w:r>
            <w:r w:rsidRPr="00872AE3">
              <w:rPr>
                <w:rFonts w:ascii="Arial" w:hAnsi="Arial" w:eastAsia="Arial" w:cs="Arial"/>
                <w:b/>
                <w:color w:val="002060"/>
                <w:spacing w:val="-16"/>
                <w:szCs w:val="22"/>
                <w:lang w:val="en-US" w:eastAsia="en-US"/>
              </w:rPr>
              <w:t xml:space="preserve"> </w:t>
            </w:r>
            <w:r w:rsidRPr="00872AE3">
              <w:rPr>
                <w:rFonts w:ascii="Arial" w:hAnsi="Arial" w:eastAsia="Arial" w:cs="Arial"/>
                <w:b/>
                <w:color w:val="002060"/>
                <w:szCs w:val="22"/>
                <w:lang w:val="en-US" w:eastAsia="en-US"/>
              </w:rPr>
              <w:t>Top of the Grade*</w:t>
            </w:r>
          </w:p>
        </w:tc>
      </w:tr>
      <w:tr w:rsidRPr="00872AE3" w:rsidR="00545268" w:rsidTr="00CE6538" w14:paraId="416A1FB0" w14:textId="77777777">
        <w:trPr>
          <w:trHeight w:val="277"/>
        </w:trPr>
        <w:tc>
          <w:tcPr>
            <w:tcW w:w="1579" w:type="dxa"/>
            <w:shd w:val="clear" w:color="auto" w:fill="E7E6E6"/>
          </w:tcPr>
          <w:p w:rsidRPr="00872AE3" w:rsidR="00545268" w:rsidP="00CE6538" w:rsidRDefault="00545268" w14:paraId="01FE4752" w14:textId="77777777">
            <w:pPr>
              <w:widowControl w:val="0"/>
              <w:autoSpaceDE w:val="0"/>
              <w:autoSpaceDN w:val="0"/>
              <w:spacing w:before="2"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KSA</w:t>
            </w:r>
            <w:r w:rsidRPr="00872AE3">
              <w:rPr>
                <w:rFonts w:ascii="Arial" w:hAnsi="Arial" w:eastAsia="Arial" w:cs="Arial"/>
                <w:b/>
                <w:color w:val="002060"/>
                <w:spacing w:val="-9"/>
                <w:szCs w:val="22"/>
                <w:lang w:val="en-US" w:eastAsia="en-US"/>
              </w:rPr>
              <w:t xml:space="preserve"> </w:t>
            </w:r>
            <w:r w:rsidRPr="00872AE3">
              <w:rPr>
                <w:rFonts w:ascii="Arial" w:hAnsi="Arial" w:eastAsia="Arial" w:cs="Arial"/>
                <w:i/>
                <w:color w:val="002060"/>
                <w:spacing w:val="-2"/>
                <w:szCs w:val="22"/>
                <w:lang w:val="en-US" w:eastAsia="en-US"/>
              </w:rPr>
              <w:t>(KR3)</w:t>
            </w:r>
          </w:p>
        </w:tc>
        <w:tc>
          <w:tcPr>
            <w:tcW w:w="3261" w:type="dxa"/>
          </w:tcPr>
          <w:p w:rsidRPr="00872AE3" w:rsidR="00545268" w:rsidP="00CE6538" w:rsidRDefault="00545268" w14:paraId="1302D754" w14:textId="77777777">
            <w:pPr>
              <w:widowControl w:val="0"/>
              <w:autoSpaceDE w:val="0"/>
              <w:autoSpaceDN w:val="0"/>
              <w:spacing w:before="2" w:line="276" w:lineRule="auto"/>
              <w:ind w:left="12"/>
              <w:jc w:val="center"/>
              <w:rPr>
                <w:rFonts w:ascii="Arial" w:hAnsi="Arial" w:eastAsia="Arial" w:cs="Arial"/>
                <w:color w:val="002060"/>
                <w:lang w:val="en-US" w:eastAsia="en-US"/>
              </w:rPr>
            </w:pPr>
            <w:r w:rsidRPr="00872AE3">
              <w:rPr>
                <w:rFonts w:ascii="Arial" w:hAnsi="Arial" w:eastAsia="Arial" w:cs="Arial"/>
                <w:color w:val="002060"/>
                <w:lang w:val="en-US" w:eastAsia="en-US"/>
              </w:rPr>
              <w:t>24513</w:t>
            </w:r>
          </w:p>
        </w:tc>
        <w:tc>
          <w:tcPr>
            <w:tcW w:w="1701" w:type="dxa"/>
          </w:tcPr>
          <w:p w:rsidRPr="00872AE3" w:rsidR="00545268" w:rsidP="00CE6538" w:rsidRDefault="00545268" w14:paraId="6F0B7061" w14:textId="77777777">
            <w:pPr>
              <w:widowControl w:val="0"/>
              <w:autoSpaceDE w:val="0"/>
              <w:autoSpaceDN w:val="0"/>
              <w:spacing w:before="2" w:line="276" w:lineRule="auto"/>
              <w:ind w:left="13"/>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1530" w:type="dxa"/>
          </w:tcPr>
          <w:p w:rsidRPr="00872AE3" w:rsidR="00545268" w:rsidP="00CE6538" w:rsidRDefault="00545268" w14:paraId="24E3394B" w14:textId="77777777">
            <w:pPr>
              <w:widowControl w:val="0"/>
              <w:autoSpaceDE w:val="0"/>
              <w:autoSpaceDN w:val="0"/>
              <w:spacing w:before="2" w:line="276" w:lineRule="auto"/>
              <w:ind w:left="10"/>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2551" w:type="dxa"/>
          </w:tcPr>
          <w:p w:rsidRPr="00872AE3" w:rsidR="00545268" w:rsidP="00CE6538" w:rsidRDefault="00545268" w14:paraId="3C19B60F" w14:textId="77777777">
            <w:pPr>
              <w:widowControl w:val="0"/>
              <w:autoSpaceDE w:val="0"/>
              <w:autoSpaceDN w:val="0"/>
              <w:spacing w:before="2" w:line="276" w:lineRule="auto"/>
              <w:ind w:left="13" w:right="2"/>
              <w:jc w:val="center"/>
              <w:rPr>
                <w:rFonts w:ascii="Arial" w:hAnsi="Arial" w:eastAsia="Arial" w:cs="Arial"/>
                <w:color w:val="002060"/>
                <w:szCs w:val="22"/>
                <w:lang w:val="en-US" w:eastAsia="en-US"/>
              </w:rPr>
            </w:pPr>
            <w:r w:rsidRPr="00872AE3">
              <w:rPr>
                <w:rFonts w:ascii="Arial" w:hAnsi="Arial" w:eastAsia="Arial" w:cs="Arial"/>
                <w:color w:val="002060"/>
                <w:szCs w:val="22"/>
                <w:lang w:val="en-US" w:eastAsia="en-US"/>
              </w:rPr>
              <w:t>n/a</w:t>
            </w:r>
          </w:p>
        </w:tc>
      </w:tr>
      <w:tr w:rsidRPr="00872AE3" w:rsidR="00545268" w:rsidTr="00CE6538" w14:paraId="1B081DD2" w14:textId="77777777">
        <w:trPr>
          <w:trHeight w:val="275"/>
        </w:trPr>
        <w:tc>
          <w:tcPr>
            <w:tcW w:w="1579" w:type="dxa"/>
            <w:shd w:val="clear" w:color="auto" w:fill="E7E6E6"/>
          </w:tcPr>
          <w:p w:rsidRPr="00872AE3" w:rsidR="00545268" w:rsidP="00CE6538" w:rsidRDefault="00545268" w14:paraId="1F4E6C4B"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KSB</w:t>
            </w:r>
            <w:r w:rsidRPr="00872AE3">
              <w:rPr>
                <w:rFonts w:ascii="Arial" w:hAnsi="Arial" w:eastAsia="Arial" w:cs="Arial"/>
                <w:b/>
                <w:color w:val="002060"/>
                <w:spacing w:val="-2"/>
                <w:szCs w:val="22"/>
                <w:lang w:val="en-US" w:eastAsia="en-US"/>
              </w:rPr>
              <w:t xml:space="preserve"> </w:t>
            </w:r>
            <w:r w:rsidRPr="00872AE3">
              <w:rPr>
                <w:rFonts w:ascii="Arial" w:hAnsi="Arial" w:eastAsia="Arial" w:cs="Arial"/>
                <w:i/>
                <w:color w:val="002060"/>
                <w:spacing w:val="-2"/>
                <w:szCs w:val="22"/>
                <w:lang w:val="en-US" w:eastAsia="en-US"/>
              </w:rPr>
              <w:t>(KR4)</w:t>
            </w:r>
          </w:p>
        </w:tc>
        <w:tc>
          <w:tcPr>
            <w:tcW w:w="3261" w:type="dxa"/>
          </w:tcPr>
          <w:p w:rsidRPr="00872AE3" w:rsidR="00545268" w:rsidP="00CE6538" w:rsidRDefault="00545268" w14:paraId="1E9D4C6B" w14:textId="77777777">
            <w:pPr>
              <w:widowControl w:val="0"/>
              <w:autoSpaceDE w:val="0"/>
              <w:autoSpaceDN w:val="0"/>
              <w:spacing w:line="276" w:lineRule="auto"/>
              <w:ind w:left="12" w:right="2"/>
              <w:jc w:val="center"/>
              <w:rPr>
                <w:rFonts w:ascii="Arial" w:hAnsi="Arial" w:eastAsia="Arial" w:cs="Arial"/>
                <w:color w:val="002060"/>
                <w:lang w:val="en-US" w:eastAsia="en-US"/>
              </w:rPr>
            </w:pPr>
            <w:r w:rsidRPr="00872AE3">
              <w:rPr>
                <w:rFonts w:ascii="Arial" w:hAnsi="Arial" w:eastAsia="Arial" w:cs="Arial"/>
                <w:color w:val="002060"/>
                <w:lang w:val="en-US" w:eastAsia="en-US"/>
              </w:rPr>
              <w:t>25126</w:t>
            </w:r>
          </w:p>
        </w:tc>
        <w:tc>
          <w:tcPr>
            <w:tcW w:w="1701" w:type="dxa"/>
          </w:tcPr>
          <w:p w:rsidRPr="00872AE3" w:rsidR="00545268" w:rsidP="00CE6538" w:rsidRDefault="00545268" w14:paraId="1389702D" w14:textId="77777777">
            <w:pPr>
              <w:widowControl w:val="0"/>
              <w:autoSpaceDE w:val="0"/>
              <w:autoSpaceDN w:val="0"/>
              <w:spacing w:line="276" w:lineRule="auto"/>
              <w:ind w:left="13"/>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1530" w:type="dxa"/>
          </w:tcPr>
          <w:p w:rsidRPr="00872AE3" w:rsidR="00545268" w:rsidP="00CE6538" w:rsidRDefault="00545268" w14:paraId="1AA136E1" w14:textId="77777777">
            <w:pPr>
              <w:widowControl w:val="0"/>
              <w:autoSpaceDE w:val="0"/>
              <w:autoSpaceDN w:val="0"/>
              <w:spacing w:line="276" w:lineRule="auto"/>
              <w:ind w:left="10"/>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2551" w:type="dxa"/>
          </w:tcPr>
          <w:p w:rsidRPr="00872AE3" w:rsidR="00545268" w:rsidP="00CE6538" w:rsidRDefault="00545268" w14:paraId="35C328FC" w14:textId="77777777">
            <w:pPr>
              <w:widowControl w:val="0"/>
              <w:autoSpaceDE w:val="0"/>
              <w:autoSpaceDN w:val="0"/>
              <w:spacing w:line="276" w:lineRule="auto"/>
              <w:ind w:left="13" w:right="2"/>
              <w:jc w:val="center"/>
              <w:rPr>
                <w:rFonts w:ascii="Arial" w:hAnsi="Arial" w:eastAsia="Arial" w:cs="Arial"/>
                <w:color w:val="002060"/>
                <w:szCs w:val="22"/>
                <w:lang w:val="en-US" w:eastAsia="en-US"/>
              </w:rPr>
            </w:pPr>
            <w:r w:rsidRPr="00872AE3">
              <w:rPr>
                <w:rFonts w:ascii="Arial" w:hAnsi="Arial" w:eastAsia="Arial" w:cs="Arial"/>
                <w:color w:val="002060"/>
                <w:szCs w:val="22"/>
                <w:lang w:val="en-US" w:eastAsia="en-US"/>
              </w:rPr>
              <w:t>n/a</w:t>
            </w:r>
          </w:p>
        </w:tc>
      </w:tr>
      <w:tr w:rsidRPr="00872AE3" w:rsidR="00545268" w:rsidTr="00CE6538" w14:paraId="2F3E4F51" w14:textId="77777777">
        <w:trPr>
          <w:trHeight w:val="275"/>
        </w:trPr>
        <w:tc>
          <w:tcPr>
            <w:tcW w:w="1579" w:type="dxa"/>
            <w:shd w:val="clear" w:color="auto" w:fill="E7E6E6"/>
          </w:tcPr>
          <w:p w:rsidRPr="00872AE3" w:rsidR="00545268" w:rsidP="00CE6538" w:rsidRDefault="00545268" w14:paraId="216CC5B3"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KSC</w:t>
            </w:r>
            <w:r w:rsidRPr="00872AE3">
              <w:rPr>
                <w:rFonts w:ascii="Arial" w:hAnsi="Arial" w:eastAsia="Arial" w:cs="Arial"/>
                <w:b/>
                <w:color w:val="002060"/>
                <w:spacing w:val="-2"/>
                <w:szCs w:val="22"/>
                <w:lang w:val="en-US" w:eastAsia="en-US"/>
              </w:rPr>
              <w:t xml:space="preserve"> </w:t>
            </w:r>
            <w:r w:rsidRPr="00872AE3">
              <w:rPr>
                <w:rFonts w:ascii="Arial" w:hAnsi="Arial" w:eastAsia="Arial" w:cs="Arial"/>
                <w:i/>
                <w:color w:val="002060"/>
                <w:spacing w:val="-2"/>
                <w:szCs w:val="22"/>
                <w:lang w:val="en-US" w:eastAsia="en-US"/>
              </w:rPr>
              <w:t>(KR5)</w:t>
            </w:r>
          </w:p>
        </w:tc>
        <w:tc>
          <w:tcPr>
            <w:tcW w:w="3261" w:type="dxa"/>
          </w:tcPr>
          <w:p w:rsidRPr="00872AE3" w:rsidR="00545268" w:rsidP="00CE6538" w:rsidRDefault="00545268" w14:paraId="64E937A5"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25252</w:t>
            </w:r>
          </w:p>
        </w:tc>
        <w:tc>
          <w:tcPr>
            <w:tcW w:w="1701" w:type="dxa"/>
          </w:tcPr>
          <w:p w:rsidRPr="00872AE3" w:rsidR="00545268" w:rsidP="00CE6538" w:rsidRDefault="00545268" w14:paraId="6208AA0D" w14:textId="77777777">
            <w:pPr>
              <w:widowControl w:val="0"/>
              <w:autoSpaceDE w:val="0"/>
              <w:autoSpaceDN w:val="0"/>
              <w:spacing w:line="276" w:lineRule="auto"/>
              <w:ind w:left="13"/>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1530" w:type="dxa"/>
          </w:tcPr>
          <w:p w:rsidRPr="00872AE3" w:rsidR="00545268" w:rsidP="00CE6538" w:rsidRDefault="00545268" w14:paraId="0170B142"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26262</w:t>
            </w:r>
          </w:p>
        </w:tc>
        <w:tc>
          <w:tcPr>
            <w:tcW w:w="2551" w:type="dxa"/>
          </w:tcPr>
          <w:p w:rsidRPr="00872AE3" w:rsidR="00545268" w:rsidP="00CE6538" w:rsidRDefault="00545268" w14:paraId="5B4CE01B"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2</w:t>
            </w:r>
          </w:p>
        </w:tc>
      </w:tr>
      <w:tr w:rsidRPr="00872AE3" w:rsidR="00545268" w:rsidTr="00CE6538" w14:paraId="234F8612" w14:textId="77777777">
        <w:trPr>
          <w:trHeight w:val="275"/>
        </w:trPr>
        <w:tc>
          <w:tcPr>
            <w:tcW w:w="1579" w:type="dxa"/>
            <w:shd w:val="clear" w:color="auto" w:fill="E7E6E6"/>
          </w:tcPr>
          <w:p w:rsidRPr="00872AE3" w:rsidR="00545268" w:rsidP="00CE6538" w:rsidRDefault="00545268" w14:paraId="04759DC3"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KSD</w:t>
            </w:r>
            <w:r w:rsidRPr="00872AE3">
              <w:rPr>
                <w:rFonts w:ascii="Arial" w:hAnsi="Arial" w:eastAsia="Arial" w:cs="Arial"/>
                <w:b/>
                <w:color w:val="002060"/>
                <w:spacing w:val="-2"/>
                <w:szCs w:val="22"/>
                <w:lang w:val="en-US" w:eastAsia="en-US"/>
              </w:rPr>
              <w:t xml:space="preserve"> </w:t>
            </w:r>
            <w:r w:rsidRPr="00872AE3">
              <w:rPr>
                <w:rFonts w:ascii="Arial" w:hAnsi="Arial" w:eastAsia="Arial" w:cs="Arial"/>
                <w:i/>
                <w:color w:val="002060"/>
                <w:spacing w:val="-2"/>
                <w:szCs w:val="22"/>
                <w:lang w:val="en-US" w:eastAsia="en-US"/>
              </w:rPr>
              <w:t>(KR6)</w:t>
            </w:r>
          </w:p>
        </w:tc>
        <w:tc>
          <w:tcPr>
            <w:tcW w:w="3261" w:type="dxa"/>
          </w:tcPr>
          <w:p w:rsidRPr="00872AE3" w:rsidR="00545268" w:rsidP="00CE6538" w:rsidRDefault="00545268" w14:paraId="2F31F252"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26393</w:t>
            </w:r>
          </w:p>
        </w:tc>
        <w:tc>
          <w:tcPr>
            <w:tcW w:w="1701" w:type="dxa"/>
          </w:tcPr>
          <w:p w:rsidRPr="00872AE3" w:rsidR="00545268" w:rsidP="00CE6538" w:rsidRDefault="00545268" w14:paraId="2A29FB46" w14:textId="77777777">
            <w:pPr>
              <w:widowControl w:val="0"/>
              <w:autoSpaceDE w:val="0"/>
              <w:autoSpaceDN w:val="0"/>
              <w:spacing w:line="276" w:lineRule="auto"/>
              <w:ind w:left="13"/>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1530" w:type="dxa"/>
          </w:tcPr>
          <w:p w:rsidRPr="00872AE3" w:rsidR="00545268" w:rsidP="00CE6538" w:rsidRDefault="00545268" w14:paraId="27996AD9"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27713</w:t>
            </w:r>
          </w:p>
        </w:tc>
        <w:tc>
          <w:tcPr>
            <w:tcW w:w="2551" w:type="dxa"/>
          </w:tcPr>
          <w:p w:rsidRPr="00872AE3" w:rsidR="00545268" w:rsidP="00CE6538" w:rsidRDefault="00545268" w14:paraId="43A4C612"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2</w:t>
            </w:r>
          </w:p>
        </w:tc>
      </w:tr>
      <w:tr w:rsidRPr="00872AE3" w:rsidR="00545268" w:rsidTr="00CE6538" w14:paraId="130EE3D1" w14:textId="77777777">
        <w:trPr>
          <w:trHeight w:val="275"/>
        </w:trPr>
        <w:tc>
          <w:tcPr>
            <w:tcW w:w="1579" w:type="dxa"/>
            <w:shd w:val="clear" w:color="auto" w:fill="E7E6E6"/>
          </w:tcPr>
          <w:p w:rsidRPr="00872AE3" w:rsidR="00545268" w:rsidP="00CE6538" w:rsidRDefault="00545268" w14:paraId="3CD718BC"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KSE</w:t>
            </w:r>
            <w:r w:rsidRPr="00872AE3">
              <w:rPr>
                <w:rFonts w:ascii="Arial" w:hAnsi="Arial" w:eastAsia="Arial" w:cs="Arial"/>
                <w:b/>
                <w:color w:val="002060"/>
                <w:spacing w:val="1"/>
                <w:szCs w:val="22"/>
                <w:lang w:val="en-US" w:eastAsia="en-US"/>
              </w:rPr>
              <w:t xml:space="preserve"> </w:t>
            </w:r>
            <w:r w:rsidRPr="00872AE3">
              <w:rPr>
                <w:rFonts w:ascii="Arial" w:hAnsi="Arial" w:eastAsia="Arial" w:cs="Arial"/>
                <w:i/>
                <w:color w:val="002060"/>
                <w:spacing w:val="-2"/>
                <w:szCs w:val="22"/>
                <w:lang w:val="en-US" w:eastAsia="en-US"/>
              </w:rPr>
              <w:t>(KR7)</w:t>
            </w:r>
          </w:p>
        </w:tc>
        <w:tc>
          <w:tcPr>
            <w:tcW w:w="3261" w:type="dxa"/>
          </w:tcPr>
          <w:p w:rsidRPr="00872AE3" w:rsidR="00545268" w:rsidP="00CE6538" w:rsidRDefault="00545268" w14:paraId="22DCC6FB"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27852</w:t>
            </w:r>
          </w:p>
        </w:tc>
        <w:tc>
          <w:tcPr>
            <w:tcW w:w="1701" w:type="dxa"/>
          </w:tcPr>
          <w:p w:rsidRPr="00872AE3" w:rsidR="00545268" w:rsidP="00CE6538" w:rsidRDefault="00545268" w14:paraId="0ACA4721" w14:textId="77777777">
            <w:pPr>
              <w:widowControl w:val="0"/>
              <w:autoSpaceDE w:val="0"/>
              <w:autoSpaceDN w:val="0"/>
              <w:spacing w:line="276" w:lineRule="auto"/>
              <w:ind w:left="13"/>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1530" w:type="dxa"/>
          </w:tcPr>
          <w:p w:rsidRPr="00872AE3" w:rsidR="00545268" w:rsidP="00CE6538" w:rsidRDefault="00545268" w14:paraId="0D177C75"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29716</w:t>
            </w:r>
          </w:p>
        </w:tc>
        <w:tc>
          <w:tcPr>
            <w:tcW w:w="2551" w:type="dxa"/>
          </w:tcPr>
          <w:p w:rsidRPr="00872AE3" w:rsidR="00545268" w:rsidP="00CE6538" w:rsidRDefault="00545268" w14:paraId="590E4235"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3</w:t>
            </w:r>
          </w:p>
        </w:tc>
      </w:tr>
      <w:tr w:rsidRPr="00872AE3" w:rsidR="00545268" w:rsidTr="00CE6538" w14:paraId="2D1B86EB" w14:textId="77777777">
        <w:trPr>
          <w:trHeight w:val="275"/>
        </w:trPr>
        <w:tc>
          <w:tcPr>
            <w:tcW w:w="1579" w:type="dxa"/>
            <w:shd w:val="clear" w:color="auto" w:fill="E7E6E6"/>
          </w:tcPr>
          <w:p w:rsidRPr="00872AE3" w:rsidR="00545268" w:rsidP="00CE6538" w:rsidRDefault="00545268" w14:paraId="3D46865E"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 xml:space="preserve">KSF </w:t>
            </w:r>
            <w:r w:rsidRPr="00872AE3">
              <w:rPr>
                <w:rFonts w:ascii="Arial" w:hAnsi="Arial" w:eastAsia="Arial" w:cs="Arial"/>
                <w:i/>
                <w:color w:val="002060"/>
                <w:spacing w:val="-2"/>
                <w:szCs w:val="22"/>
                <w:lang w:val="en-US" w:eastAsia="en-US"/>
              </w:rPr>
              <w:t>(KR8)</w:t>
            </w:r>
          </w:p>
        </w:tc>
        <w:tc>
          <w:tcPr>
            <w:tcW w:w="3261" w:type="dxa"/>
          </w:tcPr>
          <w:p w:rsidRPr="00872AE3" w:rsidR="00545268" w:rsidP="00CE6538" w:rsidRDefault="00545268" w14:paraId="559D9BE3" w14:textId="77777777">
            <w:pPr>
              <w:widowControl w:val="0"/>
              <w:autoSpaceDE w:val="0"/>
              <w:autoSpaceDN w:val="0"/>
              <w:spacing w:line="276" w:lineRule="auto"/>
              <w:ind w:right="4"/>
              <w:jc w:val="center"/>
              <w:rPr>
                <w:rFonts w:ascii="Arial" w:hAnsi="Arial" w:eastAsia="Arial" w:cs="Arial"/>
                <w:color w:val="002060"/>
                <w:lang w:val="en-US" w:eastAsia="en-US"/>
              </w:rPr>
            </w:pPr>
            <w:r w:rsidRPr="00872AE3">
              <w:rPr>
                <w:rFonts w:ascii="Arial" w:hAnsi="Arial" w:eastAsia="Arial" w:cs="Arial"/>
                <w:color w:val="002060"/>
                <w:lang w:val="en-US" w:eastAsia="en-US"/>
              </w:rPr>
              <w:t>30404</w:t>
            </w:r>
          </w:p>
        </w:tc>
        <w:tc>
          <w:tcPr>
            <w:tcW w:w="1701" w:type="dxa"/>
          </w:tcPr>
          <w:p w:rsidRPr="00872AE3" w:rsidR="00545268" w:rsidP="00CE6538" w:rsidRDefault="00545268" w14:paraId="1A724835" w14:textId="77777777">
            <w:pPr>
              <w:widowControl w:val="0"/>
              <w:autoSpaceDE w:val="0"/>
              <w:autoSpaceDN w:val="0"/>
              <w:spacing w:line="276" w:lineRule="auto"/>
              <w:ind w:left="13"/>
              <w:jc w:val="center"/>
              <w:rPr>
                <w:rFonts w:ascii="Arial" w:hAnsi="Arial" w:eastAsia="Arial" w:cs="Arial"/>
                <w:color w:val="002060"/>
                <w:szCs w:val="22"/>
                <w:lang w:val="en-US" w:eastAsia="en-US"/>
              </w:rPr>
            </w:pPr>
            <w:r w:rsidRPr="00872AE3">
              <w:rPr>
                <w:rFonts w:ascii="Arial" w:hAnsi="Arial" w:eastAsia="Arial" w:cs="Arial"/>
                <w:color w:val="002060"/>
                <w:spacing w:val="-5"/>
                <w:szCs w:val="22"/>
                <w:lang w:val="en-US" w:eastAsia="en-US"/>
              </w:rPr>
              <w:t>n/a</w:t>
            </w:r>
          </w:p>
        </w:tc>
        <w:tc>
          <w:tcPr>
            <w:tcW w:w="1530" w:type="dxa"/>
          </w:tcPr>
          <w:p w:rsidRPr="00872AE3" w:rsidR="00545268" w:rsidP="00CE6538" w:rsidRDefault="00545268" w14:paraId="2D48CC95"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33752</w:t>
            </w:r>
          </w:p>
        </w:tc>
        <w:tc>
          <w:tcPr>
            <w:tcW w:w="2551" w:type="dxa"/>
          </w:tcPr>
          <w:p w:rsidRPr="00872AE3" w:rsidR="00545268" w:rsidP="00CE6538" w:rsidRDefault="00545268" w14:paraId="5CDD33DD"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3</w:t>
            </w:r>
          </w:p>
        </w:tc>
      </w:tr>
      <w:tr w:rsidRPr="00872AE3" w:rsidR="00545268" w:rsidTr="00CE6538" w14:paraId="76DA826E" w14:textId="77777777">
        <w:trPr>
          <w:trHeight w:val="278"/>
        </w:trPr>
        <w:tc>
          <w:tcPr>
            <w:tcW w:w="1579" w:type="dxa"/>
            <w:shd w:val="clear" w:color="auto" w:fill="E7E6E6"/>
          </w:tcPr>
          <w:p w:rsidRPr="00872AE3" w:rsidR="00545268" w:rsidP="00CE6538" w:rsidRDefault="00545268" w14:paraId="1413B2DA" w14:textId="77777777">
            <w:pPr>
              <w:widowControl w:val="0"/>
              <w:autoSpaceDE w:val="0"/>
              <w:autoSpaceDN w:val="0"/>
              <w:spacing w:before="3"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KSG</w:t>
            </w:r>
            <w:r w:rsidRPr="00872AE3">
              <w:rPr>
                <w:rFonts w:ascii="Arial" w:hAnsi="Arial" w:eastAsia="Arial" w:cs="Arial"/>
                <w:b/>
                <w:color w:val="002060"/>
                <w:spacing w:val="1"/>
                <w:szCs w:val="22"/>
                <w:lang w:val="en-US" w:eastAsia="en-US"/>
              </w:rPr>
              <w:t xml:space="preserve"> </w:t>
            </w:r>
            <w:r w:rsidRPr="00872AE3">
              <w:rPr>
                <w:rFonts w:ascii="Arial" w:hAnsi="Arial" w:eastAsia="Arial" w:cs="Arial"/>
                <w:i/>
                <w:color w:val="002060"/>
                <w:spacing w:val="-2"/>
                <w:szCs w:val="22"/>
                <w:lang w:val="en-US" w:eastAsia="en-US"/>
              </w:rPr>
              <w:t>(KR9)</w:t>
            </w:r>
          </w:p>
        </w:tc>
        <w:tc>
          <w:tcPr>
            <w:tcW w:w="3261" w:type="dxa"/>
          </w:tcPr>
          <w:p w:rsidRPr="00872AE3" w:rsidR="00545268" w:rsidP="00CE6538" w:rsidRDefault="00545268" w14:paraId="52C101A1" w14:textId="77777777">
            <w:pPr>
              <w:widowControl w:val="0"/>
              <w:autoSpaceDE w:val="0"/>
              <w:autoSpaceDN w:val="0"/>
              <w:spacing w:before="3"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34421</w:t>
            </w:r>
          </w:p>
        </w:tc>
        <w:tc>
          <w:tcPr>
            <w:tcW w:w="1701" w:type="dxa"/>
          </w:tcPr>
          <w:p w:rsidRPr="00872AE3" w:rsidR="00545268" w:rsidP="00CE6538" w:rsidRDefault="00545268" w14:paraId="51684C50" w14:textId="77777777">
            <w:pPr>
              <w:widowControl w:val="0"/>
              <w:autoSpaceDE w:val="0"/>
              <w:autoSpaceDN w:val="0"/>
              <w:spacing w:before="3" w:line="276" w:lineRule="auto"/>
              <w:ind w:left="13" w:right="4"/>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36363</w:t>
            </w:r>
          </w:p>
        </w:tc>
        <w:tc>
          <w:tcPr>
            <w:tcW w:w="1530" w:type="dxa"/>
          </w:tcPr>
          <w:p w:rsidRPr="00872AE3" w:rsidR="00545268" w:rsidP="00CE6538" w:rsidRDefault="00545268" w14:paraId="29447633" w14:textId="77777777">
            <w:pPr>
              <w:widowControl w:val="0"/>
              <w:autoSpaceDE w:val="0"/>
              <w:autoSpaceDN w:val="0"/>
              <w:spacing w:before="3"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38304</w:t>
            </w:r>
          </w:p>
        </w:tc>
        <w:tc>
          <w:tcPr>
            <w:tcW w:w="2551" w:type="dxa"/>
          </w:tcPr>
          <w:p w:rsidRPr="00872AE3" w:rsidR="00545268" w:rsidP="00CE6538" w:rsidRDefault="00545268" w14:paraId="427753E6" w14:textId="77777777">
            <w:pPr>
              <w:widowControl w:val="0"/>
              <w:autoSpaceDE w:val="0"/>
              <w:autoSpaceDN w:val="0"/>
              <w:spacing w:before="3"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4</w:t>
            </w:r>
          </w:p>
        </w:tc>
      </w:tr>
      <w:tr w:rsidRPr="00872AE3" w:rsidR="00545268" w:rsidTr="00CE6538" w14:paraId="1ADD4297" w14:textId="77777777">
        <w:trPr>
          <w:trHeight w:val="275"/>
        </w:trPr>
        <w:tc>
          <w:tcPr>
            <w:tcW w:w="1579" w:type="dxa"/>
            <w:shd w:val="clear" w:color="auto" w:fill="E7E6E6"/>
          </w:tcPr>
          <w:p w:rsidRPr="00872AE3" w:rsidR="00545268" w:rsidP="00CE6538" w:rsidRDefault="00545268" w14:paraId="37CABB09"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KSH</w:t>
            </w:r>
            <w:r w:rsidRPr="00872AE3">
              <w:rPr>
                <w:rFonts w:ascii="Arial" w:hAnsi="Arial" w:eastAsia="Arial" w:cs="Arial"/>
                <w:b/>
                <w:color w:val="002060"/>
                <w:spacing w:val="-2"/>
                <w:szCs w:val="22"/>
                <w:lang w:val="en-US" w:eastAsia="en-US"/>
              </w:rPr>
              <w:t xml:space="preserve"> </w:t>
            </w:r>
            <w:r w:rsidRPr="00872AE3">
              <w:rPr>
                <w:rFonts w:ascii="Arial" w:hAnsi="Arial" w:eastAsia="Arial" w:cs="Arial"/>
                <w:i/>
                <w:color w:val="002060"/>
                <w:spacing w:val="-2"/>
                <w:szCs w:val="22"/>
                <w:lang w:val="en-US" w:eastAsia="en-US"/>
              </w:rPr>
              <w:t>(KR10)</w:t>
            </w:r>
          </w:p>
        </w:tc>
        <w:tc>
          <w:tcPr>
            <w:tcW w:w="3261" w:type="dxa"/>
          </w:tcPr>
          <w:p w:rsidRPr="00872AE3" w:rsidR="00545268" w:rsidP="00CE6538" w:rsidRDefault="00545268" w14:paraId="77761285"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39355</w:t>
            </w:r>
          </w:p>
        </w:tc>
        <w:tc>
          <w:tcPr>
            <w:tcW w:w="1701" w:type="dxa"/>
          </w:tcPr>
          <w:p w:rsidRPr="00872AE3" w:rsidR="00545268" w:rsidP="00CE6538" w:rsidRDefault="00545268" w14:paraId="07B178BF" w14:textId="77777777">
            <w:pPr>
              <w:widowControl w:val="0"/>
              <w:autoSpaceDE w:val="0"/>
              <w:autoSpaceDN w:val="0"/>
              <w:spacing w:line="276" w:lineRule="auto"/>
              <w:ind w:left="13" w:right="4"/>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42128</w:t>
            </w:r>
          </w:p>
        </w:tc>
        <w:tc>
          <w:tcPr>
            <w:tcW w:w="1530" w:type="dxa"/>
          </w:tcPr>
          <w:p w:rsidRPr="00872AE3" w:rsidR="00545268" w:rsidP="00CE6538" w:rsidRDefault="00545268" w14:paraId="3E71F7C0"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44900</w:t>
            </w:r>
          </w:p>
        </w:tc>
        <w:tc>
          <w:tcPr>
            <w:tcW w:w="2551" w:type="dxa"/>
          </w:tcPr>
          <w:p w:rsidRPr="00872AE3" w:rsidR="00545268" w:rsidP="00CE6538" w:rsidRDefault="00545268" w14:paraId="353A5BB7"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4</w:t>
            </w:r>
          </w:p>
        </w:tc>
      </w:tr>
      <w:tr w:rsidRPr="00872AE3" w:rsidR="00545268" w:rsidTr="00CE6538" w14:paraId="1A1956A4" w14:textId="77777777">
        <w:trPr>
          <w:trHeight w:val="275"/>
        </w:trPr>
        <w:tc>
          <w:tcPr>
            <w:tcW w:w="1579" w:type="dxa"/>
            <w:shd w:val="clear" w:color="auto" w:fill="E7E6E6"/>
          </w:tcPr>
          <w:p w:rsidRPr="00872AE3" w:rsidR="00545268" w:rsidP="00CE6538" w:rsidRDefault="00545268" w14:paraId="35505CCB"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KSI</w:t>
            </w:r>
            <w:r w:rsidRPr="00872AE3">
              <w:rPr>
                <w:rFonts w:ascii="Arial" w:hAnsi="Arial" w:eastAsia="Arial" w:cs="Arial"/>
                <w:b/>
                <w:color w:val="002060"/>
                <w:spacing w:val="1"/>
                <w:szCs w:val="22"/>
                <w:lang w:val="en-US" w:eastAsia="en-US"/>
              </w:rPr>
              <w:t xml:space="preserve"> </w:t>
            </w:r>
            <w:r w:rsidRPr="00872AE3">
              <w:rPr>
                <w:rFonts w:ascii="Arial" w:hAnsi="Arial" w:eastAsia="Arial" w:cs="Arial"/>
                <w:i/>
                <w:color w:val="002060"/>
                <w:spacing w:val="-2"/>
                <w:szCs w:val="22"/>
                <w:lang w:val="en-US" w:eastAsia="en-US"/>
              </w:rPr>
              <w:t>(KR11)</w:t>
            </w:r>
          </w:p>
        </w:tc>
        <w:tc>
          <w:tcPr>
            <w:tcW w:w="3261" w:type="dxa"/>
          </w:tcPr>
          <w:p w:rsidRPr="00872AE3" w:rsidR="00545268" w:rsidP="00CE6538" w:rsidRDefault="00545268" w14:paraId="6704AB97"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45672</w:t>
            </w:r>
          </w:p>
        </w:tc>
        <w:tc>
          <w:tcPr>
            <w:tcW w:w="1701" w:type="dxa"/>
          </w:tcPr>
          <w:p w:rsidRPr="00872AE3" w:rsidR="00545268" w:rsidP="00CE6538" w:rsidRDefault="00545268" w14:paraId="3937A383" w14:textId="77777777">
            <w:pPr>
              <w:widowControl w:val="0"/>
              <w:autoSpaceDE w:val="0"/>
              <w:autoSpaceDN w:val="0"/>
              <w:spacing w:line="276" w:lineRule="auto"/>
              <w:ind w:left="13" w:right="4"/>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48581</w:t>
            </w:r>
          </w:p>
        </w:tc>
        <w:tc>
          <w:tcPr>
            <w:tcW w:w="1530" w:type="dxa"/>
          </w:tcPr>
          <w:p w:rsidRPr="00872AE3" w:rsidR="00545268" w:rsidP="00CE6538" w:rsidRDefault="00545268" w14:paraId="2688A265"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51489</w:t>
            </w:r>
          </w:p>
        </w:tc>
        <w:tc>
          <w:tcPr>
            <w:tcW w:w="2551" w:type="dxa"/>
          </w:tcPr>
          <w:p w:rsidRPr="00872AE3" w:rsidR="00545268" w:rsidP="00CE6538" w:rsidRDefault="00545268" w14:paraId="62CAD34F"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4</w:t>
            </w:r>
          </w:p>
        </w:tc>
      </w:tr>
      <w:tr w:rsidRPr="00872AE3" w:rsidR="00545268" w:rsidTr="00CE6538" w14:paraId="7D25B304" w14:textId="77777777">
        <w:trPr>
          <w:trHeight w:val="275"/>
        </w:trPr>
        <w:tc>
          <w:tcPr>
            <w:tcW w:w="1579" w:type="dxa"/>
            <w:shd w:val="clear" w:color="auto" w:fill="E7E6E6"/>
          </w:tcPr>
          <w:p w:rsidRPr="00872AE3" w:rsidR="00545268" w:rsidP="00CE6538" w:rsidRDefault="00545268" w14:paraId="591D9C5B"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 xml:space="preserve">KSJ </w:t>
            </w:r>
            <w:r w:rsidRPr="00872AE3">
              <w:rPr>
                <w:rFonts w:ascii="Arial" w:hAnsi="Arial" w:eastAsia="Arial" w:cs="Arial"/>
                <w:i/>
                <w:color w:val="002060"/>
                <w:spacing w:val="-2"/>
                <w:szCs w:val="22"/>
                <w:lang w:val="en-US" w:eastAsia="en-US"/>
              </w:rPr>
              <w:t>(KR12)</w:t>
            </w:r>
          </w:p>
        </w:tc>
        <w:tc>
          <w:tcPr>
            <w:tcW w:w="3261" w:type="dxa"/>
          </w:tcPr>
          <w:p w:rsidRPr="00872AE3" w:rsidR="00545268" w:rsidP="00CE6538" w:rsidRDefault="00545268" w14:paraId="60043389"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52716</w:t>
            </w:r>
          </w:p>
        </w:tc>
        <w:tc>
          <w:tcPr>
            <w:tcW w:w="1701" w:type="dxa"/>
          </w:tcPr>
          <w:p w:rsidRPr="00872AE3" w:rsidR="00545268" w:rsidP="00CE6538" w:rsidRDefault="00545268" w14:paraId="1C39FEDD" w14:textId="77777777">
            <w:pPr>
              <w:widowControl w:val="0"/>
              <w:autoSpaceDE w:val="0"/>
              <w:autoSpaceDN w:val="0"/>
              <w:spacing w:line="276" w:lineRule="auto"/>
              <w:ind w:left="13" w:right="4"/>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56481</w:t>
            </w:r>
          </w:p>
        </w:tc>
        <w:tc>
          <w:tcPr>
            <w:tcW w:w="1530" w:type="dxa"/>
          </w:tcPr>
          <w:p w:rsidRPr="00872AE3" w:rsidR="00545268" w:rsidP="00CE6538" w:rsidRDefault="00545268" w14:paraId="77F333EE"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60246</w:t>
            </w:r>
          </w:p>
        </w:tc>
        <w:tc>
          <w:tcPr>
            <w:tcW w:w="2551" w:type="dxa"/>
          </w:tcPr>
          <w:p w:rsidRPr="00872AE3" w:rsidR="00545268" w:rsidP="00CE6538" w:rsidRDefault="00545268" w14:paraId="481C34E3"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5</w:t>
            </w:r>
          </w:p>
        </w:tc>
      </w:tr>
      <w:tr w:rsidRPr="00872AE3" w:rsidR="00545268" w:rsidTr="00CE6538" w14:paraId="25A3D0F7" w14:textId="77777777">
        <w:trPr>
          <w:trHeight w:val="275"/>
        </w:trPr>
        <w:tc>
          <w:tcPr>
            <w:tcW w:w="1579" w:type="dxa"/>
            <w:shd w:val="clear" w:color="auto" w:fill="E7E6E6"/>
          </w:tcPr>
          <w:p w:rsidRPr="00872AE3" w:rsidR="00545268" w:rsidP="00CE6538" w:rsidRDefault="00545268" w14:paraId="2A519664"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KSK</w:t>
            </w:r>
            <w:r w:rsidRPr="00872AE3">
              <w:rPr>
                <w:rFonts w:ascii="Arial" w:hAnsi="Arial" w:eastAsia="Arial" w:cs="Arial"/>
                <w:b/>
                <w:color w:val="002060"/>
                <w:spacing w:val="-2"/>
                <w:szCs w:val="22"/>
                <w:lang w:val="en-US" w:eastAsia="en-US"/>
              </w:rPr>
              <w:t xml:space="preserve"> </w:t>
            </w:r>
            <w:r w:rsidRPr="00872AE3">
              <w:rPr>
                <w:rFonts w:ascii="Arial" w:hAnsi="Arial" w:eastAsia="Arial" w:cs="Arial"/>
                <w:i/>
                <w:color w:val="002060"/>
                <w:spacing w:val="-2"/>
                <w:szCs w:val="22"/>
                <w:lang w:val="en-US" w:eastAsia="en-US"/>
              </w:rPr>
              <w:t>(KR13)</w:t>
            </w:r>
          </w:p>
        </w:tc>
        <w:tc>
          <w:tcPr>
            <w:tcW w:w="3261" w:type="dxa"/>
          </w:tcPr>
          <w:p w:rsidRPr="00872AE3" w:rsidR="00545268" w:rsidP="00CE6538" w:rsidRDefault="00545268" w14:paraId="17035093"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60800</w:t>
            </w:r>
          </w:p>
        </w:tc>
        <w:tc>
          <w:tcPr>
            <w:tcW w:w="1701" w:type="dxa"/>
          </w:tcPr>
          <w:p w:rsidRPr="00872AE3" w:rsidR="00545268" w:rsidP="00CE6538" w:rsidRDefault="00545268" w14:paraId="7536CD7F" w14:textId="77777777">
            <w:pPr>
              <w:widowControl w:val="0"/>
              <w:autoSpaceDE w:val="0"/>
              <w:autoSpaceDN w:val="0"/>
              <w:spacing w:line="276" w:lineRule="auto"/>
              <w:ind w:right="4"/>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64122</w:t>
            </w:r>
          </w:p>
        </w:tc>
        <w:tc>
          <w:tcPr>
            <w:tcW w:w="1530" w:type="dxa"/>
          </w:tcPr>
          <w:p w:rsidRPr="00872AE3" w:rsidR="00545268" w:rsidP="00CE6538" w:rsidRDefault="00545268" w14:paraId="527686E2" w14:textId="77777777">
            <w:pPr>
              <w:widowControl w:val="0"/>
              <w:autoSpaceDE w:val="0"/>
              <w:autoSpaceDN w:val="0"/>
              <w:spacing w:line="276" w:lineRule="auto"/>
              <w:ind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67444</w:t>
            </w:r>
          </w:p>
        </w:tc>
        <w:tc>
          <w:tcPr>
            <w:tcW w:w="2551" w:type="dxa"/>
          </w:tcPr>
          <w:p w:rsidRPr="00872AE3" w:rsidR="00545268" w:rsidP="00CE6538" w:rsidRDefault="00545268" w14:paraId="28216EC9"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5</w:t>
            </w:r>
          </w:p>
        </w:tc>
      </w:tr>
      <w:tr w:rsidRPr="00872AE3" w:rsidR="00545268" w:rsidTr="00CE6538" w14:paraId="1DDC9E1B" w14:textId="77777777">
        <w:trPr>
          <w:trHeight w:val="275"/>
        </w:trPr>
        <w:tc>
          <w:tcPr>
            <w:tcW w:w="1579" w:type="dxa"/>
            <w:shd w:val="clear" w:color="auto" w:fill="E7E6E6"/>
          </w:tcPr>
          <w:p w:rsidRPr="00872AE3" w:rsidR="00545268" w:rsidP="00CE6538" w:rsidRDefault="00545268" w14:paraId="18945333"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 xml:space="preserve">KSL </w:t>
            </w:r>
            <w:r w:rsidRPr="00872AE3">
              <w:rPr>
                <w:rFonts w:ascii="Arial" w:hAnsi="Arial" w:eastAsia="Arial" w:cs="Arial"/>
                <w:i/>
                <w:color w:val="002060"/>
                <w:spacing w:val="-2"/>
                <w:szCs w:val="22"/>
                <w:lang w:val="en-US" w:eastAsia="en-US"/>
              </w:rPr>
              <w:t>(KR14)</w:t>
            </w:r>
          </w:p>
        </w:tc>
        <w:tc>
          <w:tcPr>
            <w:tcW w:w="3261" w:type="dxa"/>
          </w:tcPr>
          <w:p w:rsidRPr="00872AE3" w:rsidR="00545268" w:rsidP="00CE6538" w:rsidRDefault="00545268" w14:paraId="0D48793D"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68295</w:t>
            </w:r>
          </w:p>
        </w:tc>
        <w:tc>
          <w:tcPr>
            <w:tcW w:w="1701" w:type="dxa"/>
          </w:tcPr>
          <w:p w:rsidRPr="00872AE3" w:rsidR="00545268" w:rsidP="00CE6538" w:rsidRDefault="00545268" w14:paraId="305FC4FF" w14:textId="77777777">
            <w:pPr>
              <w:widowControl w:val="0"/>
              <w:autoSpaceDE w:val="0"/>
              <w:autoSpaceDN w:val="0"/>
              <w:spacing w:line="276" w:lineRule="auto"/>
              <w:ind w:left="13" w:right="4"/>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72288</w:t>
            </w:r>
          </w:p>
        </w:tc>
        <w:tc>
          <w:tcPr>
            <w:tcW w:w="1530" w:type="dxa"/>
          </w:tcPr>
          <w:p w:rsidRPr="00872AE3" w:rsidR="00545268" w:rsidP="00CE6538" w:rsidRDefault="00545268" w14:paraId="65152813"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76280</w:t>
            </w:r>
          </w:p>
        </w:tc>
        <w:tc>
          <w:tcPr>
            <w:tcW w:w="2551" w:type="dxa"/>
          </w:tcPr>
          <w:p w:rsidRPr="00872AE3" w:rsidR="00545268" w:rsidP="00CE6538" w:rsidRDefault="00545268" w14:paraId="77AF5F01"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5</w:t>
            </w:r>
          </w:p>
        </w:tc>
      </w:tr>
      <w:tr w:rsidRPr="00872AE3" w:rsidR="00545268" w:rsidTr="00CE6538" w14:paraId="05E015AA" w14:textId="77777777">
        <w:trPr>
          <w:trHeight w:val="278"/>
        </w:trPr>
        <w:tc>
          <w:tcPr>
            <w:tcW w:w="1579" w:type="dxa"/>
            <w:shd w:val="clear" w:color="auto" w:fill="E7E6E6"/>
          </w:tcPr>
          <w:p w:rsidRPr="00872AE3" w:rsidR="00545268" w:rsidP="00CE6538" w:rsidRDefault="00545268" w14:paraId="33AA2549" w14:textId="77777777">
            <w:pPr>
              <w:widowControl w:val="0"/>
              <w:autoSpaceDE w:val="0"/>
              <w:autoSpaceDN w:val="0"/>
              <w:spacing w:line="276" w:lineRule="auto"/>
              <w:ind w:left="107"/>
              <w:rPr>
                <w:rFonts w:ascii="Arial" w:hAnsi="Arial" w:eastAsia="Arial" w:cs="Arial"/>
                <w:i/>
                <w:color w:val="002060"/>
                <w:szCs w:val="22"/>
                <w:lang w:val="en-US" w:eastAsia="en-US"/>
              </w:rPr>
            </w:pPr>
            <w:r w:rsidRPr="00872AE3">
              <w:rPr>
                <w:rFonts w:ascii="Arial" w:hAnsi="Arial" w:eastAsia="Arial" w:cs="Arial"/>
                <w:b/>
                <w:color w:val="002060"/>
                <w:szCs w:val="22"/>
                <w:lang w:val="en-US" w:eastAsia="en-US"/>
              </w:rPr>
              <w:t xml:space="preserve">KSM </w:t>
            </w:r>
            <w:r w:rsidRPr="00872AE3">
              <w:rPr>
                <w:rFonts w:ascii="Arial" w:hAnsi="Arial" w:eastAsia="Arial" w:cs="Arial"/>
                <w:i/>
                <w:color w:val="002060"/>
                <w:spacing w:val="-2"/>
                <w:szCs w:val="22"/>
                <w:lang w:val="en-US" w:eastAsia="en-US"/>
              </w:rPr>
              <w:t>(KR15)</w:t>
            </w:r>
          </w:p>
        </w:tc>
        <w:tc>
          <w:tcPr>
            <w:tcW w:w="3261" w:type="dxa"/>
          </w:tcPr>
          <w:p w:rsidRPr="00872AE3" w:rsidR="00545268" w:rsidP="00CE6538" w:rsidRDefault="00545268" w14:paraId="21653332" w14:textId="77777777">
            <w:pPr>
              <w:widowControl w:val="0"/>
              <w:autoSpaceDE w:val="0"/>
              <w:autoSpaceDN w:val="0"/>
              <w:spacing w:line="276" w:lineRule="auto"/>
              <w:ind w:right="5"/>
              <w:jc w:val="center"/>
              <w:rPr>
                <w:rFonts w:ascii="Arial" w:hAnsi="Arial" w:eastAsia="Arial" w:cs="Arial"/>
                <w:color w:val="002060"/>
                <w:lang w:val="en-US" w:eastAsia="en-US"/>
              </w:rPr>
            </w:pPr>
            <w:r w:rsidRPr="00872AE3">
              <w:rPr>
                <w:rFonts w:ascii="Arial" w:hAnsi="Arial" w:eastAsia="Arial" w:cs="Arial"/>
                <w:color w:val="002060"/>
                <w:lang w:val="en-US" w:eastAsia="en-US"/>
              </w:rPr>
              <w:t>77348</w:t>
            </w:r>
          </w:p>
        </w:tc>
        <w:tc>
          <w:tcPr>
            <w:tcW w:w="1701" w:type="dxa"/>
          </w:tcPr>
          <w:p w:rsidRPr="00872AE3" w:rsidR="00545268" w:rsidP="00CE6538" w:rsidRDefault="00545268" w14:paraId="4269B831" w14:textId="77777777">
            <w:pPr>
              <w:widowControl w:val="0"/>
              <w:autoSpaceDE w:val="0"/>
              <w:autoSpaceDN w:val="0"/>
              <w:spacing w:line="276" w:lineRule="auto"/>
              <w:ind w:left="13" w:right="4"/>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81994</w:t>
            </w:r>
          </w:p>
        </w:tc>
        <w:tc>
          <w:tcPr>
            <w:tcW w:w="1530" w:type="dxa"/>
          </w:tcPr>
          <w:p w:rsidRPr="00872AE3" w:rsidR="00545268" w:rsidP="00CE6538" w:rsidRDefault="00545268" w14:paraId="6CCBFE06" w14:textId="77777777">
            <w:pPr>
              <w:widowControl w:val="0"/>
              <w:autoSpaceDE w:val="0"/>
              <w:autoSpaceDN w:val="0"/>
              <w:spacing w:line="276" w:lineRule="auto"/>
              <w:ind w:left="10" w:right="2"/>
              <w:jc w:val="center"/>
              <w:rPr>
                <w:rFonts w:ascii="Arial" w:hAnsi="Arial" w:eastAsia="Arial" w:cs="Arial"/>
                <w:color w:val="002060"/>
                <w:lang w:val="en-US" w:eastAsia="en-US"/>
              </w:rPr>
            </w:pPr>
            <w:r w:rsidRPr="00872AE3">
              <w:rPr>
                <w:rFonts w:ascii="Arial" w:hAnsi="Arial" w:eastAsia="Arial" w:cs="Arial"/>
                <w:color w:val="002060"/>
                <w:spacing w:val="-10"/>
                <w:lang w:val="en-US" w:eastAsia="en-US"/>
              </w:rPr>
              <w:t>86639</w:t>
            </w:r>
          </w:p>
        </w:tc>
        <w:tc>
          <w:tcPr>
            <w:tcW w:w="2551" w:type="dxa"/>
          </w:tcPr>
          <w:p w:rsidRPr="00872AE3" w:rsidR="00545268" w:rsidP="00CE6538" w:rsidRDefault="00545268" w14:paraId="68DD1E4B" w14:textId="77777777">
            <w:pPr>
              <w:widowControl w:val="0"/>
              <w:autoSpaceDE w:val="0"/>
              <w:autoSpaceDN w:val="0"/>
              <w:spacing w:line="276" w:lineRule="auto"/>
              <w:ind w:left="13" w:right="3"/>
              <w:jc w:val="center"/>
              <w:rPr>
                <w:rFonts w:ascii="Arial" w:hAnsi="Arial" w:eastAsia="Arial" w:cs="Arial"/>
                <w:color w:val="002060"/>
                <w:szCs w:val="22"/>
                <w:lang w:val="en-US" w:eastAsia="en-US"/>
              </w:rPr>
            </w:pPr>
            <w:r w:rsidRPr="00872AE3">
              <w:rPr>
                <w:rFonts w:ascii="Arial" w:hAnsi="Arial" w:eastAsia="Arial" w:cs="Arial"/>
                <w:color w:val="002060"/>
                <w:spacing w:val="-10"/>
                <w:szCs w:val="22"/>
                <w:lang w:val="en-US" w:eastAsia="en-US"/>
              </w:rPr>
              <w:t>5</w:t>
            </w:r>
          </w:p>
        </w:tc>
      </w:tr>
    </w:tbl>
    <w:p w:rsidR="00545268" w:rsidP="00545268" w:rsidRDefault="00545268" w14:paraId="00ABDC40" w14:textId="77777777">
      <w:pPr>
        <w:pStyle w:val="SPSHeading"/>
        <w:spacing w:line="276" w:lineRule="auto"/>
        <w:jc w:val="both"/>
        <w:outlineLvl w:val="0"/>
        <w:rPr>
          <w:b/>
          <w:bCs/>
          <w:color w:val="232E56"/>
          <w:sz w:val="24"/>
          <w:szCs w:val="24"/>
        </w:rPr>
      </w:pPr>
      <w:bookmarkStart w:name="_Toc181800367" w:id="138"/>
      <w:bookmarkStart w:name="appendixeight" w:id="139"/>
    </w:p>
    <w:p w:rsidRPr="0043299D" w:rsidR="00545268" w:rsidP="00545268" w:rsidRDefault="00545268" w14:paraId="5C2D2D49" w14:textId="77777777">
      <w:pPr>
        <w:pStyle w:val="SPSHeading"/>
        <w:spacing w:line="276" w:lineRule="auto"/>
        <w:jc w:val="both"/>
        <w:outlineLvl w:val="0"/>
        <w:rPr>
          <w:b/>
          <w:bCs/>
          <w:color w:val="232E56"/>
          <w:sz w:val="24"/>
          <w:szCs w:val="24"/>
        </w:rPr>
      </w:pPr>
      <w:r w:rsidRPr="0043299D">
        <w:rPr>
          <w:b/>
          <w:bCs/>
          <w:color w:val="232E56"/>
          <w:sz w:val="24"/>
          <w:szCs w:val="24"/>
        </w:rPr>
        <w:t xml:space="preserve">Appendix 8: </w:t>
      </w:r>
      <w:bookmarkEnd w:id="132"/>
      <w:r w:rsidRPr="0043299D">
        <w:rPr>
          <w:b/>
          <w:bCs/>
          <w:color w:val="232E56"/>
          <w:sz w:val="24"/>
          <w:szCs w:val="24"/>
        </w:rPr>
        <w:t xml:space="preserve">Pay </w:t>
      </w:r>
      <w:bookmarkEnd w:id="133"/>
      <w:bookmarkEnd w:id="134"/>
      <w:bookmarkEnd w:id="135"/>
      <w:r w:rsidRPr="0043299D">
        <w:rPr>
          <w:b/>
          <w:bCs/>
          <w:color w:val="232E56"/>
          <w:sz w:val="24"/>
          <w:szCs w:val="24"/>
        </w:rPr>
        <w:t>Appeals</w:t>
      </w:r>
      <w:bookmarkEnd w:id="138"/>
    </w:p>
    <w:bookmarkEnd w:id="139"/>
    <w:p w:rsidRPr="00872AE3" w:rsidR="00545268" w:rsidP="00545268" w:rsidRDefault="00545268" w14:paraId="4C2F1F8A" w14:textId="77777777">
      <w:pPr>
        <w:pStyle w:val="NoSpacing"/>
        <w:spacing w:line="276" w:lineRule="auto"/>
        <w:jc w:val="both"/>
        <w:rPr>
          <w:rFonts w:ascii="Arial" w:hAnsi="Arial" w:cs="Arial"/>
          <w:color w:val="232E56"/>
        </w:rPr>
      </w:pPr>
      <w:r w:rsidRPr="00872AE3">
        <w:rPr>
          <w:rFonts w:ascii="Arial" w:hAnsi="Arial" w:cs="Arial"/>
          <w:color w:val="232E56"/>
        </w:rPr>
        <w:t>Prior to making an appeal an Employee is encouraged to speak informally to their appraiser / Headteacher about any concerns they have about their pay recommendation which has been made.</w:t>
      </w:r>
    </w:p>
    <w:p w:rsidRPr="00872AE3" w:rsidR="00545268" w:rsidP="00545268" w:rsidRDefault="00545268" w14:paraId="46D9C427" w14:textId="77777777">
      <w:pPr>
        <w:pStyle w:val="NoSpacing"/>
        <w:spacing w:line="276" w:lineRule="auto"/>
        <w:jc w:val="both"/>
        <w:rPr>
          <w:rFonts w:ascii="Arial" w:hAnsi="Arial" w:cs="Arial"/>
          <w:color w:val="232E56"/>
        </w:rPr>
      </w:pPr>
    </w:p>
    <w:p w:rsidRPr="00872AE3" w:rsidR="00545268" w:rsidP="00545268" w:rsidRDefault="00545268" w14:paraId="2B46EFE6" w14:textId="77777777">
      <w:pPr>
        <w:pStyle w:val="NoSpacing"/>
        <w:spacing w:line="276" w:lineRule="auto"/>
        <w:jc w:val="both"/>
        <w:rPr>
          <w:rFonts w:ascii="Arial" w:hAnsi="Arial" w:cs="Arial"/>
          <w:color w:val="232E56"/>
        </w:rPr>
      </w:pPr>
      <w:r w:rsidRPr="00872AE3">
        <w:rPr>
          <w:rFonts w:ascii="Arial" w:hAnsi="Arial" w:cs="Arial"/>
          <w:color w:val="232E56"/>
        </w:rPr>
        <w:t xml:space="preserve">If it has not been possible to speak to appraiser / Headteacher, or where the Employee continues to be dissatisfied a formal appeal against a decision regarding their pay may be lodged. </w:t>
      </w:r>
    </w:p>
    <w:p w:rsidRPr="00872AE3" w:rsidR="00545268" w:rsidP="00545268" w:rsidRDefault="00545268" w14:paraId="5B6E1B53" w14:textId="77777777">
      <w:pPr>
        <w:pStyle w:val="NoSpacing"/>
        <w:spacing w:line="276" w:lineRule="auto"/>
        <w:jc w:val="both"/>
        <w:rPr>
          <w:rFonts w:ascii="Arial" w:hAnsi="Arial" w:cs="Arial"/>
          <w:color w:val="232E56"/>
        </w:rPr>
      </w:pPr>
    </w:p>
    <w:p w:rsidRPr="00872AE3" w:rsidR="00545268" w:rsidP="00545268" w:rsidRDefault="00545268" w14:paraId="2A1B3803" w14:textId="77777777">
      <w:pPr>
        <w:pStyle w:val="NoSpacing"/>
        <w:spacing w:line="276" w:lineRule="auto"/>
        <w:jc w:val="both"/>
        <w:rPr>
          <w:rFonts w:ascii="Arial" w:hAnsi="Arial" w:cs="Arial"/>
          <w:color w:val="232E56"/>
        </w:rPr>
      </w:pPr>
      <w:r w:rsidRPr="00872AE3">
        <w:rPr>
          <w:rFonts w:ascii="Arial" w:hAnsi="Arial" w:cs="Arial"/>
          <w:color w:val="232E56"/>
        </w:rPr>
        <w:t xml:space="preserve">Appeals should be made in writing to the </w:t>
      </w:r>
      <w:r w:rsidRPr="00872AE3">
        <w:rPr>
          <w:rFonts w:ascii="Arial" w:hAnsi="Arial" w:cs="Arial"/>
          <w:color w:val="232E56"/>
          <w:highlight w:val="yellow"/>
        </w:rPr>
        <w:t>Headteacher / Chair of Governors</w:t>
      </w:r>
      <w:r w:rsidRPr="00872AE3">
        <w:rPr>
          <w:rFonts w:ascii="Arial" w:hAnsi="Arial" w:cs="Arial"/>
          <w:color w:val="232E56"/>
        </w:rPr>
        <w:t xml:space="preserve"> within 10 working days of receipt of written confirmation of the pay decision.  </w:t>
      </w:r>
    </w:p>
    <w:p w:rsidRPr="00872AE3" w:rsidR="00545268" w:rsidP="00545268" w:rsidRDefault="00545268" w14:paraId="7140A467" w14:textId="77777777">
      <w:pPr>
        <w:pStyle w:val="NoSpacing"/>
        <w:spacing w:line="276" w:lineRule="auto"/>
        <w:jc w:val="both"/>
        <w:rPr>
          <w:rFonts w:ascii="Arial" w:hAnsi="Arial" w:cs="Arial"/>
          <w:color w:val="232E56"/>
        </w:rPr>
      </w:pPr>
    </w:p>
    <w:p w:rsidRPr="00872AE3" w:rsidR="00545268" w:rsidP="00545268" w:rsidRDefault="00545268" w14:paraId="57EFF109" w14:textId="77777777">
      <w:pPr>
        <w:pStyle w:val="NoSpacing"/>
        <w:spacing w:line="276" w:lineRule="auto"/>
        <w:jc w:val="both"/>
        <w:rPr>
          <w:rFonts w:ascii="Arial" w:hAnsi="Arial" w:cs="Arial"/>
          <w:color w:val="232E56"/>
        </w:rPr>
      </w:pPr>
      <w:r w:rsidRPr="00872AE3">
        <w:rPr>
          <w:rFonts w:ascii="Arial" w:hAnsi="Arial" w:cs="Arial"/>
          <w:color w:val="232E56"/>
        </w:rPr>
        <w:t>An appeal may be made on the following grounds – that the School has:</w:t>
      </w:r>
    </w:p>
    <w:p w:rsidRPr="00872AE3" w:rsidR="00545268" w:rsidP="00545268" w:rsidRDefault="00545268" w14:paraId="2AFEDC95" w14:textId="77777777">
      <w:pPr>
        <w:pStyle w:val="NoSpacing"/>
        <w:spacing w:line="276" w:lineRule="auto"/>
        <w:jc w:val="both"/>
        <w:rPr>
          <w:rFonts w:ascii="Arial" w:hAnsi="Arial" w:cs="Arial"/>
          <w:color w:val="232E56"/>
        </w:rPr>
      </w:pPr>
    </w:p>
    <w:p w:rsidRPr="00872AE3" w:rsidR="00545268" w:rsidP="00545268" w:rsidRDefault="00545268" w14:paraId="0E6112B4" w14:textId="77777777">
      <w:pPr>
        <w:pStyle w:val="NoSpacing"/>
        <w:numPr>
          <w:ilvl w:val="0"/>
          <w:numId w:val="29"/>
        </w:numPr>
        <w:spacing w:line="276" w:lineRule="auto"/>
        <w:jc w:val="both"/>
        <w:rPr>
          <w:rFonts w:ascii="Arial" w:hAnsi="Arial" w:cs="Arial"/>
          <w:color w:val="232E56"/>
        </w:rPr>
      </w:pPr>
      <w:r w:rsidRPr="00872AE3">
        <w:rPr>
          <w:rFonts w:ascii="Arial" w:hAnsi="Arial" w:cs="Arial"/>
          <w:color w:val="232E56"/>
        </w:rPr>
        <w:t>incorrectly applied the School’s pay policy</w:t>
      </w:r>
    </w:p>
    <w:p w:rsidRPr="00872AE3" w:rsidR="00545268" w:rsidP="00545268" w:rsidRDefault="00545268" w14:paraId="3D173D50" w14:textId="77777777">
      <w:pPr>
        <w:pStyle w:val="NoSpacing"/>
        <w:numPr>
          <w:ilvl w:val="0"/>
          <w:numId w:val="29"/>
        </w:numPr>
        <w:spacing w:line="276" w:lineRule="auto"/>
        <w:jc w:val="both"/>
        <w:rPr>
          <w:rFonts w:ascii="Arial" w:hAnsi="Arial" w:cs="Arial"/>
          <w:color w:val="232E56"/>
        </w:rPr>
      </w:pPr>
      <w:r w:rsidRPr="00872AE3">
        <w:rPr>
          <w:rFonts w:ascii="Arial" w:hAnsi="Arial" w:cs="Arial"/>
          <w:color w:val="232E56"/>
        </w:rPr>
        <w:t>incorrectly applied any provision of the national or local terms and conditions of service</w:t>
      </w:r>
    </w:p>
    <w:p w:rsidRPr="00872AE3" w:rsidR="00545268" w:rsidP="00545268" w:rsidRDefault="00545268" w14:paraId="3F97E933" w14:textId="77777777">
      <w:pPr>
        <w:pStyle w:val="NoSpacing"/>
        <w:numPr>
          <w:ilvl w:val="0"/>
          <w:numId w:val="29"/>
        </w:numPr>
        <w:spacing w:line="276" w:lineRule="auto"/>
        <w:jc w:val="both"/>
        <w:rPr>
          <w:rFonts w:ascii="Arial" w:hAnsi="Arial" w:cs="Arial"/>
          <w:color w:val="232E56"/>
        </w:rPr>
      </w:pPr>
      <w:r w:rsidRPr="00872AE3">
        <w:rPr>
          <w:rFonts w:ascii="Arial" w:hAnsi="Arial" w:cs="Arial"/>
          <w:color w:val="232E56"/>
        </w:rPr>
        <w:t xml:space="preserve">failed to have proper regard for statutory guidance </w:t>
      </w:r>
    </w:p>
    <w:p w:rsidRPr="00872AE3" w:rsidR="00545268" w:rsidP="00545268" w:rsidRDefault="00545268" w14:paraId="41DA19C7" w14:textId="77777777">
      <w:pPr>
        <w:pStyle w:val="NoSpacing"/>
        <w:numPr>
          <w:ilvl w:val="0"/>
          <w:numId w:val="29"/>
        </w:numPr>
        <w:spacing w:line="276" w:lineRule="auto"/>
        <w:jc w:val="both"/>
        <w:rPr>
          <w:rFonts w:ascii="Arial" w:hAnsi="Arial" w:cs="Arial"/>
          <w:color w:val="232E56"/>
        </w:rPr>
      </w:pPr>
      <w:r w:rsidRPr="00872AE3">
        <w:rPr>
          <w:rFonts w:ascii="Arial" w:hAnsi="Arial" w:cs="Arial"/>
          <w:color w:val="232E56"/>
        </w:rPr>
        <w:t>failed to take proper account of relevant evidence</w:t>
      </w:r>
    </w:p>
    <w:p w:rsidRPr="00872AE3" w:rsidR="00545268" w:rsidP="00545268" w:rsidRDefault="00545268" w14:paraId="671BAF5F" w14:textId="77777777">
      <w:pPr>
        <w:pStyle w:val="NoSpacing"/>
        <w:numPr>
          <w:ilvl w:val="0"/>
          <w:numId w:val="29"/>
        </w:numPr>
        <w:spacing w:line="276" w:lineRule="auto"/>
        <w:jc w:val="both"/>
        <w:rPr>
          <w:rFonts w:ascii="Arial" w:hAnsi="Arial" w:cs="Arial"/>
          <w:color w:val="232E56"/>
        </w:rPr>
      </w:pPr>
      <w:r w:rsidRPr="00872AE3">
        <w:rPr>
          <w:rFonts w:ascii="Arial" w:hAnsi="Arial" w:cs="Arial"/>
          <w:color w:val="232E56"/>
        </w:rPr>
        <w:t>taken account of irrelevant or inaccurate evidence</w:t>
      </w:r>
    </w:p>
    <w:p w:rsidRPr="00872AE3" w:rsidR="00545268" w:rsidP="00545268" w:rsidRDefault="00545268" w14:paraId="2C23C5AD" w14:textId="77777777">
      <w:pPr>
        <w:pStyle w:val="NoSpacing"/>
        <w:numPr>
          <w:ilvl w:val="0"/>
          <w:numId w:val="29"/>
        </w:numPr>
        <w:spacing w:line="276" w:lineRule="auto"/>
        <w:jc w:val="both"/>
        <w:rPr>
          <w:rFonts w:ascii="Arial" w:hAnsi="Arial" w:cs="Arial"/>
          <w:color w:val="232E56"/>
        </w:rPr>
      </w:pPr>
      <w:r w:rsidRPr="00872AE3">
        <w:rPr>
          <w:rFonts w:ascii="Arial" w:hAnsi="Arial" w:cs="Arial"/>
          <w:color w:val="232E56"/>
        </w:rPr>
        <w:t xml:space="preserve">was biased </w:t>
      </w:r>
    </w:p>
    <w:p w:rsidRPr="00872AE3" w:rsidR="00545268" w:rsidP="00545268" w:rsidRDefault="00545268" w14:paraId="7363427B" w14:textId="77777777">
      <w:pPr>
        <w:pStyle w:val="NoSpacing"/>
        <w:numPr>
          <w:ilvl w:val="0"/>
          <w:numId w:val="29"/>
        </w:numPr>
        <w:spacing w:line="276" w:lineRule="auto"/>
        <w:jc w:val="both"/>
        <w:rPr>
          <w:rFonts w:ascii="Arial" w:hAnsi="Arial" w:cs="Arial"/>
          <w:color w:val="232E56"/>
        </w:rPr>
      </w:pPr>
      <w:r w:rsidRPr="00872AE3">
        <w:rPr>
          <w:rFonts w:ascii="Arial" w:hAnsi="Arial" w:cs="Arial"/>
          <w:color w:val="232E56"/>
        </w:rPr>
        <w:t xml:space="preserve">unlawfully discriminated against the </w:t>
      </w:r>
      <w:r>
        <w:rPr>
          <w:rFonts w:ascii="Arial" w:hAnsi="Arial" w:cs="Arial"/>
          <w:color w:val="232E56"/>
        </w:rPr>
        <w:t>Employee</w:t>
      </w:r>
    </w:p>
    <w:p w:rsidRPr="00872AE3" w:rsidR="00545268" w:rsidP="00545268" w:rsidRDefault="00545268" w14:paraId="41FA5135" w14:textId="77777777">
      <w:pPr>
        <w:pStyle w:val="NoSpacing"/>
        <w:spacing w:line="276" w:lineRule="auto"/>
        <w:jc w:val="both"/>
        <w:rPr>
          <w:rFonts w:ascii="Arial" w:hAnsi="Arial" w:cs="Arial"/>
          <w:color w:val="232E56"/>
        </w:rPr>
      </w:pPr>
    </w:p>
    <w:p w:rsidRPr="00872AE3" w:rsidR="00545268" w:rsidP="00545268" w:rsidRDefault="00545268" w14:paraId="3B0A4714" w14:textId="77777777">
      <w:pPr>
        <w:pStyle w:val="NoSpacing"/>
        <w:spacing w:line="276" w:lineRule="auto"/>
        <w:jc w:val="both"/>
        <w:rPr>
          <w:rFonts w:ascii="Arial" w:hAnsi="Arial" w:cs="Arial"/>
          <w:color w:val="232E56"/>
        </w:rPr>
      </w:pPr>
      <w:r w:rsidRPr="00872AE3">
        <w:rPr>
          <w:rFonts w:ascii="Arial" w:hAnsi="Arial" w:cs="Arial"/>
          <w:color w:val="232E56"/>
        </w:rPr>
        <w:t>The letter of appeal should include full details of the reasons why the Employee is making an appeal on the stated grounds.  The Employee should also include any supporting information they wish to reply on at the appeal hearing.  The Employee must submit any supporting information or evidence no later than the deadline for receipt of an appeal.</w:t>
      </w:r>
    </w:p>
    <w:p w:rsidRPr="00872AE3" w:rsidR="00545268" w:rsidP="00545268" w:rsidRDefault="00545268" w14:paraId="1455A887" w14:textId="77777777">
      <w:pPr>
        <w:pStyle w:val="NoSpacing"/>
        <w:spacing w:line="276" w:lineRule="auto"/>
        <w:jc w:val="both"/>
        <w:rPr>
          <w:rFonts w:ascii="Arial" w:hAnsi="Arial" w:cs="Arial"/>
          <w:color w:val="232E56"/>
        </w:rPr>
      </w:pPr>
    </w:p>
    <w:p w:rsidRPr="00872AE3" w:rsidR="00545268" w:rsidP="00545268" w:rsidRDefault="00545268" w14:paraId="352F09DA" w14:textId="77777777">
      <w:pPr>
        <w:pStyle w:val="NoSpacing"/>
        <w:spacing w:line="276" w:lineRule="auto"/>
        <w:jc w:val="both"/>
        <w:rPr>
          <w:rFonts w:ascii="Arial" w:hAnsi="Arial" w:cs="Arial"/>
          <w:color w:val="232E56"/>
        </w:rPr>
      </w:pPr>
      <w:r w:rsidRPr="00872AE3">
        <w:rPr>
          <w:rFonts w:ascii="Arial" w:hAnsi="Arial" w:cs="Arial"/>
          <w:color w:val="232E56"/>
        </w:rPr>
        <w:t>The School’s representative will provide the Employee with copies of any documents which will be referred to during the appeal hearing in advance and usually no later than 5 working days before the appeal hearing.</w:t>
      </w:r>
    </w:p>
    <w:p w:rsidRPr="00872AE3" w:rsidR="00545268" w:rsidP="00545268" w:rsidRDefault="00545268" w14:paraId="6899BC9F" w14:textId="77777777">
      <w:pPr>
        <w:pStyle w:val="NoSpacing"/>
        <w:spacing w:line="276" w:lineRule="auto"/>
        <w:jc w:val="both"/>
        <w:rPr>
          <w:rFonts w:ascii="Arial" w:hAnsi="Arial" w:cs="Arial"/>
          <w:color w:val="232E56"/>
        </w:rPr>
      </w:pPr>
    </w:p>
    <w:p w:rsidRPr="00872AE3" w:rsidR="00545268" w:rsidP="00545268" w:rsidRDefault="00545268" w14:paraId="6CE60417" w14:textId="77777777">
      <w:pPr>
        <w:pStyle w:val="NoSpacing"/>
        <w:spacing w:line="276" w:lineRule="auto"/>
        <w:jc w:val="both"/>
        <w:rPr>
          <w:rFonts w:ascii="Arial" w:hAnsi="Arial" w:cs="Arial"/>
          <w:color w:val="232E56"/>
        </w:rPr>
      </w:pPr>
      <w:r w:rsidRPr="00872AE3">
        <w:rPr>
          <w:rFonts w:ascii="Arial" w:hAnsi="Arial" w:cs="Arial"/>
          <w:color w:val="232E56"/>
        </w:rPr>
        <w:t>Appeals will be considered by a panel of one or more governors usually within 20 working days of the receipt of the appeal.</w:t>
      </w:r>
    </w:p>
    <w:p w:rsidRPr="00872AE3" w:rsidR="00545268" w:rsidP="00545268" w:rsidRDefault="00545268" w14:paraId="4F37C883" w14:textId="77777777">
      <w:pPr>
        <w:pStyle w:val="NoSpacing"/>
        <w:spacing w:line="276" w:lineRule="auto"/>
        <w:jc w:val="both"/>
        <w:rPr>
          <w:rFonts w:ascii="Arial" w:hAnsi="Arial" w:cs="Arial"/>
          <w:color w:val="232E56"/>
        </w:rPr>
      </w:pPr>
    </w:p>
    <w:p w:rsidRPr="00872AE3" w:rsidR="00545268" w:rsidP="00545268" w:rsidRDefault="00545268" w14:paraId="2A1421A2" w14:textId="77777777">
      <w:pPr>
        <w:pStyle w:val="NoSpacing"/>
        <w:spacing w:line="276" w:lineRule="auto"/>
        <w:jc w:val="both"/>
        <w:rPr>
          <w:rFonts w:ascii="Arial" w:hAnsi="Arial" w:cs="Arial"/>
          <w:color w:val="232E56"/>
        </w:rPr>
      </w:pPr>
      <w:r w:rsidRPr="00872AE3">
        <w:rPr>
          <w:rFonts w:ascii="Arial" w:hAnsi="Arial" w:cs="Arial"/>
          <w:color w:val="232E56"/>
        </w:rPr>
        <w:t>Hearings may take place either in person or virtually, or a combination of both.</w:t>
      </w:r>
    </w:p>
    <w:p w:rsidRPr="00872AE3" w:rsidR="00545268" w:rsidP="00545268" w:rsidRDefault="00545268" w14:paraId="615B07BC" w14:textId="77777777">
      <w:pPr>
        <w:pStyle w:val="NoSpacing"/>
        <w:spacing w:line="276" w:lineRule="auto"/>
        <w:jc w:val="both"/>
        <w:rPr>
          <w:rFonts w:ascii="Arial" w:hAnsi="Arial" w:cs="Arial"/>
          <w:color w:val="232E56"/>
        </w:rPr>
      </w:pPr>
      <w:r w:rsidRPr="00872AE3">
        <w:rPr>
          <w:rFonts w:ascii="Arial" w:hAnsi="Arial" w:cs="Arial"/>
          <w:color w:val="232E56"/>
        </w:rPr>
        <w:t>The admittance to the hearing of any late submission of evidence by either party is at the discretion of the Chair of the panel.</w:t>
      </w:r>
    </w:p>
    <w:p w:rsidRPr="00872AE3" w:rsidR="00545268" w:rsidP="00545268" w:rsidRDefault="00545268" w14:paraId="7C44A6DD" w14:textId="77777777">
      <w:pPr>
        <w:pStyle w:val="NoSpacing"/>
        <w:spacing w:line="276" w:lineRule="auto"/>
        <w:jc w:val="both"/>
        <w:rPr>
          <w:rFonts w:ascii="Arial" w:hAnsi="Arial" w:cs="Arial"/>
          <w:color w:val="232E56"/>
        </w:rPr>
      </w:pPr>
    </w:p>
    <w:p w:rsidRPr="00872AE3" w:rsidR="00545268" w:rsidP="00545268" w:rsidRDefault="00545268" w14:paraId="70C257E1" w14:textId="77777777">
      <w:pPr>
        <w:pStyle w:val="NoSpacing"/>
        <w:spacing w:line="276" w:lineRule="auto"/>
        <w:jc w:val="both"/>
        <w:rPr>
          <w:rFonts w:ascii="Arial" w:hAnsi="Arial" w:cs="Arial"/>
          <w:color w:val="232E56"/>
        </w:rPr>
      </w:pPr>
      <w:r w:rsidRPr="00872AE3">
        <w:rPr>
          <w:rFonts w:ascii="Arial" w:hAnsi="Arial" w:cs="Arial"/>
          <w:color w:val="232E56"/>
        </w:rPr>
        <w:t>The role of the panel is to review the original pay decision based on the grounds of appeal presented by the Employee.</w:t>
      </w:r>
    </w:p>
    <w:p w:rsidRPr="00872AE3" w:rsidR="00545268" w:rsidP="00545268" w:rsidRDefault="00545268" w14:paraId="6AB24CA5" w14:textId="77777777">
      <w:pPr>
        <w:pStyle w:val="NoSpacing"/>
        <w:spacing w:line="276" w:lineRule="auto"/>
        <w:jc w:val="both"/>
        <w:rPr>
          <w:rFonts w:ascii="Arial" w:hAnsi="Arial" w:cs="Arial"/>
          <w:color w:val="232E56"/>
        </w:rPr>
      </w:pPr>
    </w:p>
    <w:p w:rsidRPr="00872AE3" w:rsidR="00545268" w:rsidP="00545268" w:rsidRDefault="00545268" w14:paraId="55334429" w14:textId="77777777">
      <w:pPr>
        <w:pStyle w:val="NoSpacing"/>
        <w:spacing w:line="276" w:lineRule="auto"/>
        <w:jc w:val="both"/>
        <w:rPr>
          <w:rFonts w:ascii="Arial" w:hAnsi="Arial" w:cs="Arial"/>
          <w:color w:val="232E56"/>
        </w:rPr>
      </w:pPr>
      <w:r w:rsidRPr="00872AE3">
        <w:rPr>
          <w:rFonts w:ascii="Arial" w:hAnsi="Arial" w:cs="Arial"/>
          <w:color w:val="232E56"/>
        </w:rPr>
        <w:t>The outcome may be to:</w:t>
      </w:r>
    </w:p>
    <w:p w:rsidRPr="00872AE3" w:rsidR="00545268" w:rsidP="00545268" w:rsidRDefault="00545268" w14:paraId="2ACABA27" w14:textId="77777777">
      <w:pPr>
        <w:pStyle w:val="NoSpacing"/>
        <w:spacing w:line="276" w:lineRule="auto"/>
        <w:jc w:val="both"/>
        <w:rPr>
          <w:rFonts w:ascii="Arial" w:hAnsi="Arial" w:cs="Arial"/>
          <w:color w:val="232E56"/>
        </w:rPr>
      </w:pPr>
    </w:p>
    <w:p w:rsidRPr="00872AE3" w:rsidR="00545268" w:rsidP="00545268" w:rsidRDefault="00545268" w14:paraId="3E543B2A" w14:textId="77777777">
      <w:pPr>
        <w:pStyle w:val="NoSpacing"/>
        <w:numPr>
          <w:ilvl w:val="0"/>
          <w:numId w:val="30"/>
        </w:numPr>
        <w:spacing w:line="276" w:lineRule="auto"/>
        <w:jc w:val="both"/>
        <w:rPr>
          <w:rFonts w:ascii="Arial" w:hAnsi="Arial" w:cs="Arial"/>
          <w:color w:val="232E56"/>
        </w:rPr>
      </w:pPr>
      <w:r w:rsidRPr="00872AE3">
        <w:rPr>
          <w:rFonts w:ascii="Arial" w:hAnsi="Arial" w:cs="Arial"/>
          <w:color w:val="232E56"/>
        </w:rPr>
        <w:t>To uphold the original pay decision</w:t>
      </w:r>
    </w:p>
    <w:p w:rsidRPr="00872AE3" w:rsidR="00545268" w:rsidP="00545268" w:rsidRDefault="00545268" w14:paraId="406EA1A9" w14:textId="77777777">
      <w:pPr>
        <w:pStyle w:val="NoSpacing"/>
        <w:numPr>
          <w:ilvl w:val="0"/>
          <w:numId w:val="30"/>
        </w:numPr>
        <w:spacing w:line="276" w:lineRule="auto"/>
        <w:jc w:val="both"/>
        <w:rPr>
          <w:rFonts w:ascii="Arial" w:hAnsi="Arial" w:cs="Arial"/>
          <w:color w:val="232E56"/>
        </w:rPr>
      </w:pPr>
      <w:r w:rsidRPr="00872AE3">
        <w:rPr>
          <w:rFonts w:ascii="Arial" w:hAnsi="Arial" w:cs="Arial"/>
          <w:color w:val="232E56"/>
        </w:rPr>
        <w:t>To uphold the Employee’s appeal</w:t>
      </w:r>
    </w:p>
    <w:p w:rsidRPr="00872AE3" w:rsidR="00545268" w:rsidP="00545268" w:rsidRDefault="00545268" w14:paraId="6F3C9D58" w14:textId="77777777">
      <w:pPr>
        <w:pStyle w:val="NoSpacing"/>
        <w:numPr>
          <w:ilvl w:val="0"/>
          <w:numId w:val="30"/>
        </w:numPr>
        <w:spacing w:line="276" w:lineRule="auto"/>
        <w:jc w:val="both"/>
        <w:rPr>
          <w:rFonts w:ascii="Arial" w:hAnsi="Arial" w:cs="Arial"/>
          <w:color w:val="232E56"/>
        </w:rPr>
      </w:pPr>
      <w:r w:rsidRPr="00872AE3">
        <w:rPr>
          <w:rFonts w:ascii="Arial" w:hAnsi="Arial" w:cs="Arial"/>
          <w:color w:val="232E56"/>
        </w:rPr>
        <w:t>To refer the matter for reassessment by the Headteacher / Pay Committee who made the original decision or to seek the advice of an additional independent advisor.</w:t>
      </w:r>
    </w:p>
    <w:p w:rsidRPr="00872AE3" w:rsidR="00545268" w:rsidP="00545268" w:rsidRDefault="00545268" w14:paraId="036D27B8" w14:textId="77777777">
      <w:pPr>
        <w:pStyle w:val="NoSpacing"/>
        <w:spacing w:line="276" w:lineRule="auto"/>
        <w:jc w:val="both"/>
        <w:rPr>
          <w:rFonts w:ascii="Arial" w:hAnsi="Arial" w:cs="Arial"/>
          <w:color w:val="232E56"/>
        </w:rPr>
      </w:pPr>
    </w:p>
    <w:p w:rsidRPr="00872AE3" w:rsidR="00545268" w:rsidP="00545268" w:rsidRDefault="00545268" w14:paraId="0D995CF1" w14:textId="77777777">
      <w:pPr>
        <w:pStyle w:val="NoSpacing"/>
        <w:spacing w:line="276" w:lineRule="auto"/>
        <w:jc w:val="both"/>
        <w:rPr>
          <w:rFonts w:ascii="Arial" w:hAnsi="Arial" w:cs="Arial"/>
          <w:color w:val="232E56"/>
        </w:rPr>
      </w:pPr>
      <w:r w:rsidRPr="00872AE3">
        <w:rPr>
          <w:rFonts w:ascii="Arial" w:hAnsi="Arial" w:cs="Arial"/>
          <w:color w:val="232E56"/>
        </w:rPr>
        <w:t>The Employee will be advised of the outcome of the appeal hearing, including reasons for the decision, usually within 5 working days of the Committee’s decision being made. There is no further right of appeal.</w:t>
      </w:r>
    </w:p>
    <w:p w:rsidRPr="00872AE3" w:rsidR="00545268" w:rsidP="00545268" w:rsidRDefault="00545268" w14:paraId="4F8F4BA3" w14:textId="77777777">
      <w:pPr>
        <w:pStyle w:val="NoSpacing"/>
        <w:spacing w:line="276" w:lineRule="auto"/>
        <w:jc w:val="both"/>
        <w:rPr>
          <w:rFonts w:ascii="Arial" w:hAnsi="Arial" w:cs="Arial"/>
          <w:color w:val="232E56"/>
        </w:rPr>
      </w:pPr>
    </w:p>
    <w:p w:rsidRPr="00872AE3" w:rsidR="00545268" w:rsidP="00545268" w:rsidRDefault="00545268" w14:paraId="47558DFF" w14:textId="77777777">
      <w:pPr>
        <w:pStyle w:val="NoSpacing"/>
        <w:spacing w:line="276" w:lineRule="auto"/>
        <w:jc w:val="both"/>
        <w:rPr>
          <w:rFonts w:ascii="Arial" w:hAnsi="Arial" w:cs="Arial"/>
          <w:color w:val="232E56"/>
        </w:rPr>
      </w:pPr>
      <w:r w:rsidRPr="00872AE3">
        <w:rPr>
          <w:rFonts w:ascii="Arial" w:hAnsi="Arial" w:cs="Arial"/>
          <w:color w:val="232E56"/>
        </w:rPr>
        <w:t xml:space="preserve">The Employee is entitled to be accompanied at the Appeal Hearing by a workplace colleague or trade union / professional association representative. A postponement of </w:t>
      </w:r>
      <w:r w:rsidRPr="00872AE3">
        <w:rPr>
          <w:rFonts w:ascii="Arial" w:hAnsi="Arial" w:cs="Arial"/>
          <w:color w:val="232E56"/>
        </w:rPr>
        <w:t xml:space="preserve">up to 5 working days may be requested to allow the Employee’s trade union or workplace colleague of </w:t>
      </w:r>
      <w:r>
        <w:rPr>
          <w:rFonts w:ascii="Arial" w:hAnsi="Arial" w:cs="Arial"/>
          <w:color w:val="232E56"/>
        </w:rPr>
        <w:t xml:space="preserve">their </w:t>
      </w:r>
      <w:r w:rsidRPr="00872AE3">
        <w:rPr>
          <w:rFonts w:ascii="Arial" w:hAnsi="Arial" w:cs="Arial"/>
          <w:color w:val="232E56"/>
        </w:rPr>
        <w:t>choice to attend.</w:t>
      </w:r>
    </w:p>
    <w:p w:rsidRPr="00872AE3" w:rsidR="00545268" w:rsidP="00545268" w:rsidRDefault="00545268" w14:paraId="38354B0D" w14:textId="77777777">
      <w:pPr>
        <w:pStyle w:val="NoSpacing"/>
        <w:spacing w:line="276" w:lineRule="auto"/>
        <w:jc w:val="both"/>
        <w:rPr>
          <w:rFonts w:ascii="Arial" w:hAnsi="Arial" w:cs="Arial"/>
          <w:color w:val="232E56"/>
        </w:rPr>
      </w:pPr>
    </w:p>
    <w:p w:rsidRPr="00872AE3" w:rsidR="00545268" w:rsidP="00545268" w:rsidRDefault="00545268" w14:paraId="6F8CFC46" w14:textId="77777777">
      <w:pPr>
        <w:pStyle w:val="NoSpacing"/>
        <w:spacing w:line="276" w:lineRule="auto"/>
        <w:jc w:val="both"/>
        <w:rPr>
          <w:rFonts w:ascii="Arial" w:hAnsi="Arial" w:cs="Arial"/>
          <w:b/>
          <w:bCs/>
          <w:color w:val="232E56"/>
        </w:rPr>
      </w:pPr>
      <w:r w:rsidRPr="00872AE3">
        <w:rPr>
          <w:rFonts w:ascii="Arial" w:hAnsi="Arial" w:cs="Arial"/>
          <w:b/>
          <w:bCs/>
          <w:color w:val="232E56"/>
        </w:rPr>
        <w:t xml:space="preserve">Procedure for an Appeal Meeting </w:t>
      </w:r>
    </w:p>
    <w:p w:rsidRPr="00872AE3" w:rsidR="00545268" w:rsidP="00545268" w:rsidRDefault="00545268" w14:paraId="0EB6FF5F" w14:textId="77777777">
      <w:pPr>
        <w:pStyle w:val="NoSpacing"/>
        <w:spacing w:line="276" w:lineRule="auto"/>
        <w:jc w:val="both"/>
        <w:rPr>
          <w:rFonts w:ascii="Arial" w:hAnsi="Arial" w:cs="Arial"/>
          <w:b/>
          <w:bCs/>
          <w:color w:val="232E56"/>
        </w:rPr>
      </w:pPr>
    </w:p>
    <w:p w:rsidRPr="00872AE3" w:rsidR="00545268" w:rsidP="00545268" w:rsidRDefault="00545268" w14:paraId="1D6F8F65" w14:textId="77777777">
      <w:pPr>
        <w:pStyle w:val="NoSpacing"/>
        <w:numPr>
          <w:ilvl w:val="0"/>
          <w:numId w:val="31"/>
        </w:numPr>
        <w:spacing w:line="276" w:lineRule="auto"/>
        <w:jc w:val="both"/>
        <w:rPr>
          <w:rFonts w:ascii="Arial" w:hAnsi="Arial" w:cs="Arial"/>
          <w:color w:val="232E56"/>
        </w:rPr>
      </w:pPr>
      <w:r w:rsidRPr="00872AE3">
        <w:rPr>
          <w:rFonts w:ascii="Arial" w:hAnsi="Arial" w:cs="Arial"/>
          <w:color w:val="232E56"/>
        </w:rPr>
        <w:t>The chair of the appeal panel will introduce those present and their roles, explain the case to be considered, the procedure to be followed and the format of the meeting.</w:t>
      </w:r>
    </w:p>
    <w:p w:rsidRPr="00872AE3" w:rsidR="00545268" w:rsidP="00545268" w:rsidRDefault="00545268" w14:paraId="5BDCCBCA" w14:textId="77777777">
      <w:pPr>
        <w:pStyle w:val="NoSpacing"/>
        <w:numPr>
          <w:ilvl w:val="0"/>
          <w:numId w:val="31"/>
        </w:numPr>
        <w:spacing w:line="276" w:lineRule="auto"/>
        <w:jc w:val="both"/>
        <w:rPr>
          <w:rFonts w:ascii="Arial" w:hAnsi="Arial" w:cs="Arial"/>
          <w:color w:val="232E56"/>
        </w:rPr>
      </w:pPr>
      <w:r w:rsidRPr="00872AE3">
        <w:rPr>
          <w:rFonts w:ascii="Arial" w:hAnsi="Arial" w:cs="Arial"/>
          <w:color w:val="232E56"/>
        </w:rPr>
        <w:t>The Employee or their representative shall put the case in support of the grounds for appeal. This may include referring to written submissions and evidence. The School’s representative and panel and their respective advisors may ask questions of the Employee and their representative.</w:t>
      </w:r>
    </w:p>
    <w:p w:rsidRPr="00872AE3" w:rsidR="00545268" w:rsidP="00545268" w:rsidRDefault="00545268" w14:paraId="4082E3C4" w14:textId="77777777">
      <w:pPr>
        <w:pStyle w:val="NoSpacing"/>
        <w:numPr>
          <w:ilvl w:val="0"/>
          <w:numId w:val="31"/>
        </w:numPr>
        <w:spacing w:line="276" w:lineRule="auto"/>
        <w:jc w:val="both"/>
        <w:rPr>
          <w:rFonts w:ascii="Arial" w:hAnsi="Arial" w:cs="Arial"/>
          <w:color w:val="232E56"/>
        </w:rPr>
      </w:pPr>
      <w:r w:rsidRPr="00872AE3">
        <w:rPr>
          <w:rFonts w:ascii="Arial" w:hAnsi="Arial" w:cs="Arial"/>
          <w:color w:val="232E56"/>
        </w:rPr>
        <w:t>The School’s representative (Headteacher / Chair of the Pay Committee) presents the case for upholding the original pay decision and refers to written documentation. The Employee, their representative and the panel may ask questions of the School’s representative.</w:t>
      </w:r>
    </w:p>
    <w:p w:rsidRPr="00872AE3" w:rsidR="00545268" w:rsidP="00545268" w:rsidRDefault="00545268" w14:paraId="7868B8CE" w14:textId="77777777">
      <w:pPr>
        <w:pStyle w:val="NoSpacing"/>
        <w:numPr>
          <w:ilvl w:val="0"/>
          <w:numId w:val="31"/>
        </w:numPr>
        <w:spacing w:line="276" w:lineRule="auto"/>
        <w:jc w:val="both"/>
        <w:rPr>
          <w:rFonts w:ascii="Arial" w:hAnsi="Arial" w:cs="Arial"/>
          <w:color w:val="232E56"/>
        </w:rPr>
      </w:pPr>
      <w:r w:rsidRPr="00872AE3">
        <w:rPr>
          <w:rFonts w:ascii="Arial" w:hAnsi="Arial" w:cs="Arial"/>
          <w:color w:val="232E56"/>
        </w:rPr>
        <w:t>The panel will invite both parties to sum up their cases, with the Employee or his/her representative having the final word. The hearing will then be adjourned whilst the panel deliberates over the evidence</w:t>
      </w:r>
    </w:p>
    <w:p w:rsidRPr="00872AE3" w:rsidR="00545268" w:rsidP="00545268" w:rsidRDefault="00545268" w14:paraId="6486B889" w14:textId="77777777">
      <w:pPr>
        <w:pStyle w:val="NoSpacing"/>
        <w:numPr>
          <w:ilvl w:val="0"/>
          <w:numId w:val="31"/>
        </w:numPr>
        <w:spacing w:line="276" w:lineRule="auto"/>
        <w:jc w:val="both"/>
        <w:rPr>
          <w:rFonts w:ascii="Arial" w:hAnsi="Arial" w:cs="Arial"/>
          <w:color w:val="232E56"/>
        </w:rPr>
      </w:pPr>
      <w:r w:rsidRPr="00872AE3">
        <w:rPr>
          <w:rFonts w:ascii="Arial" w:hAnsi="Arial" w:cs="Arial"/>
          <w:color w:val="232E56"/>
        </w:rPr>
        <w:t>Adjournments may be requested by both parties or by the panel during the appeal hearing.  If new evidence is presented the appeal may need to be adjourned while this is investigated.</w:t>
      </w:r>
    </w:p>
    <w:p w:rsidRPr="00872AE3" w:rsidR="00545268" w:rsidP="00545268" w:rsidRDefault="00545268" w14:paraId="1F6249CC" w14:textId="77777777">
      <w:pPr>
        <w:pStyle w:val="NoSpacing"/>
        <w:numPr>
          <w:ilvl w:val="0"/>
          <w:numId w:val="31"/>
        </w:numPr>
        <w:spacing w:line="276" w:lineRule="auto"/>
        <w:jc w:val="both"/>
        <w:rPr>
          <w:rFonts w:ascii="Arial" w:hAnsi="Arial" w:cs="Arial"/>
          <w:color w:val="232E56"/>
        </w:rPr>
      </w:pPr>
      <w:r w:rsidRPr="00872AE3">
        <w:rPr>
          <w:rFonts w:ascii="Arial" w:hAnsi="Arial" w:cs="Arial"/>
          <w:color w:val="232E56"/>
        </w:rPr>
        <w:t>The appeal hearing will then be adjourned whilst the panel deliberates over the evidence.  If further clarity is required both parties may be recalled and the hearing reconvened so that all parties may hear any additional evidence.</w:t>
      </w:r>
    </w:p>
    <w:p w:rsidRPr="00872AE3" w:rsidR="00545268" w:rsidP="00545268" w:rsidRDefault="00545268" w14:paraId="18B5CB69" w14:textId="77777777">
      <w:pPr>
        <w:pStyle w:val="NoSpacing"/>
        <w:numPr>
          <w:ilvl w:val="0"/>
          <w:numId w:val="31"/>
        </w:numPr>
        <w:spacing w:line="276" w:lineRule="auto"/>
        <w:jc w:val="both"/>
        <w:rPr>
          <w:rFonts w:ascii="Arial" w:hAnsi="Arial" w:cs="Arial"/>
          <w:color w:val="232E56"/>
        </w:rPr>
      </w:pPr>
      <w:r w:rsidRPr="00872AE3">
        <w:rPr>
          <w:rFonts w:ascii="Arial" w:hAnsi="Arial" w:cs="Arial"/>
          <w:color w:val="232E56"/>
        </w:rPr>
        <w:t xml:space="preserve">The appeal hearing is reconvened and the outcome is communicated verbally to the Employee. This should also be confirmed in writing.  </w:t>
      </w:r>
    </w:p>
    <w:p w:rsidRPr="00872AE3" w:rsidR="00545268" w:rsidP="00545268" w:rsidRDefault="00545268" w14:paraId="11494CBF" w14:textId="77777777">
      <w:pPr>
        <w:pStyle w:val="NoSpacing"/>
        <w:spacing w:line="276" w:lineRule="auto"/>
        <w:jc w:val="both"/>
        <w:rPr>
          <w:rFonts w:ascii="Arial" w:hAnsi="Arial" w:cs="Arial"/>
          <w:color w:val="232E56"/>
        </w:rPr>
      </w:pPr>
    </w:p>
    <w:p w:rsidRPr="00872AE3" w:rsidR="00545268" w:rsidP="00545268" w:rsidRDefault="00545268" w14:paraId="4411E772" w14:textId="77777777">
      <w:pPr>
        <w:pStyle w:val="NoSpacing"/>
        <w:spacing w:line="276" w:lineRule="auto"/>
        <w:jc w:val="both"/>
        <w:rPr>
          <w:rFonts w:ascii="Arial" w:hAnsi="Arial" w:cs="Arial"/>
          <w:color w:val="232E56"/>
        </w:rPr>
      </w:pPr>
      <w:r w:rsidRPr="00872AE3">
        <w:rPr>
          <w:rFonts w:ascii="Arial" w:hAnsi="Arial" w:cs="Arial"/>
          <w:color w:val="232E56"/>
        </w:rPr>
        <w:t xml:space="preserve">On occasion it may not be possible for the panel to reach a decision on the day of the hearing in which case the panel will reconvene at the earliest opportunity to </w:t>
      </w:r>
      <w:proofErr w:type="gramStart"/>
      <w:r w:rsidRPr="00872AE3">
        <w:rPr>
          <w:rFonts w:ascii="Arial" w:hAnsi="Arial" w:cs="Arial"/>
          <w:color w:val="232E56"/>
        </w:rPr>
        <w:t>make a decision</w:t>
      </w:r>
      <w:proofErr w:type="gramEnd"/>
      <w:r w:rsidRPr="00872AE3">
        <w:rPr>
          <w:rFonts w:ascii="Arial" w:hAnsi="Arial" w:cs="Arial"/>
          <w:color w:val="232E56"/>
        </w:rPr>
        <w:t xml:space="preserve"> and the outcome communicated in writing within 5 working days of the decision being made.</w:t>
      </w:r>
    </w:p>
    <w:p w:rsidRPr="00872AE3" w:rsidR="00545268" w:rsidP="00545268" w:rsidRDefault="00545268" w14:paraId="7DE8D2C2" w14:textId="77777777">
      <w:pPr>
        <w:pStyle w:val="NoSpacing"/>
        <w:spacing w:line="276" w:lineRule="auto"/>
        <w:jc w:val="both"/>
        <w:rPr>
          <w:rFonts w:ascii="Arial" w:hAnsi="Arial" w:cs="Arial"/>
          <w:color w:val="232E56"/>
        </w:rPr>
      </w:pPr>
    </w:p>
    <w:p w:rsidRPr="00872AE3" w:rsidR="00545268" w:rsidP="00545268" w:rsidRDefault="00545268" w14:paraId="67EA4E37" w14:textId="77777777">
      <w:pPr>
        <w:pStyle w:val="NoSpacing"/>
        <w:spacing w:line="276" w:lineRule="auto"/>
        <w:jc w:val="both"/>
        <w:rPr>
          <w:rFonts w:ascii="Arial" w:hAnsi="Arial" w:cs="Arial"/>
          <w:color w:val="232E56"/>
        </w:rPr>
      </w:pPr>
      <w:r w:rsidRPr="00872AE3">
        <w:rPr>
          <w:rFonts w:ascii="Arial" w:hAnsi="Arial" w:cs="Arial"/>
          <w:color w:val="232E56"/>
        </w:rPr>
        <w:t>This procedure performs the function of the grievance procedure and therefore pay decisions should not be reopened under the general grievance procedures.</w:t>
      </w:r>
    </w:p>
    <w:p w:rsidRPr="00872AE3" w:rsidR="00545268" w:rsidP="00545268" w:rsidRDefault="00545268" w14:paraId="22C789FF" w14:textId="77777777">
      <w:pPr>
        <w:spacing w:line="276" w:lineRule="auto"/>
        <w:jc w:val="both"/>
        <w:rPr>
          <w:rFonts w:ascii="Arial" w:hAnsi="Arial" w:cs="Arial"/>
        </w:rPr>
      </w:pPr>
      <w:bookmarkStart w:name="_Toc481062393" w:id="140"/>
    </w:p>
    <w:p w:rsidRPr="00872AE3" w:rsidR="00545268" w:rsidP="00545268" w:rsidRDefault="00545268" w14:paraId="5C05B255" w14:textId="77777777">
      <w:pPr>
        <w:spacing w:line="276" w:lineRule="auto"/>
        <w:jc w:val="both"/>
        <w:rPr>
          <w:rFonts w:ascii="Arial" w:hAnsi="Arial" w:cs="Arial"/>
        </w:rPr>
      </w:pPr>
    </w:p>
    <w:p w:rsidRPr="00872AE3" w:rsidR="00545268" w:rsidP="00545268" w:rsidRDefault="00545268" w14:paraId="619757A5" w14:textId="77777777">
      <w:pPr>
        <w:spacing w:line="276" w:lineRule="auto"/>
        <w:jc w:val="both"/>
        <w:rPr>
          <w:rFonts w:ascii="Arial" w:hAnsi="Arial" w:cs="Arial"/>
        </w:rPr>
      </w:pPr>
    </w:p>
    <w:p w:rsidRPr="00872AE3" w:rsidR="00545268" w:rsidP="00545268" w:rsidRDefault="00545268" w14:paraId="060A3CF2" w14:textId="77777777">
      <w:pPr>
        <w:spacing w:line="276" w:lineRule="auto"/>
        <w:jc w:val="both"/>
        <w:rPr>
          <w:rFonts w:ascii="Arial" w:hAnsi="Arial" w:cs="Arial"/>
        </w:rPr>
      </w:pPr>
    </w:p>
    <w:tbl>
      <w:tblPr>
        <w:tblStyle w:val="TableNormal"/>
        <w:bidiVisual w:val="0"/>
        <w:tblW w:w="0" w:type="auto"/>
        <w:tblInd w:w="-15" w:type="dxa"/>
        <w:tblBorders>
          <w:top w:val="single" w:sz="6"/>
          <w:left w:val="single" w:sz="6"/>
          <w:bottom w:val="single" w:sz="6"/>
          <w:right w:val="single" w:sz="6"/>
        </w:tblBorders>
        <w:tblLayout w:type="fixed"/>
        <w:tblLook w:val="00A0" w:firstRow="1" w:lastRow="0" w:firstColumn="1" w:lastColumn="0" w:noHBand="0" w:noVBand="0"/>
      </w:tblPr>
      <w:tblGrid>
        <w:gridCol w:w="4335"/>
        <w:gridCol w:w="4335"/>
      </w:tblGrid>
      <w:tr w:rsidR="52670EC6" w:rsidTr="52670EC6" w14:paraId="2C0B955D">
        <w:trPr>
          <w:trHeight w:val="300"/>
        </w:trPr>
        <w:tc>
          <w:tcPr>
            <w:tcW w:w="4335" w:type="dxa"/>
            <w:tcBorders>
              <w:top w:val="single" w:sz="6"/>
              <w:left w:val="single" w:sz="6"/>
              <w:bottom w:val="single" w:sz="6"/>
              <w:right w:val="single" w:sz="6"/>
            </w:tcBorders>
            <w:tcMar>
              <w:left w:w="105" w:type="dxa"/>
              <w:right w:w="105" w:type="dxa"/>
            </w:tcMar>
            <w:vAlign w:val="top"/>
          </w:tcPr>
          <w:p w:rsidR="52670EC6" w:rsidP="52670EC6" w:rsidRDefault="52670EC6" w14:paraId="27A8D457" w14:textId="69DE9014">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1"/>
                <w:bCs w:val="1"/>
                <w:i w:val="0"/>
                <w:iCs w:val="0"/>
                <w:caps w:val="0"/>
                <w:smallCaps w:val="0"/>
                <w:color w:val="000000" w:themeColor="text1" w:themeTint="FF" w:themeShade="FF"/>
                <w:sz w:val="20"/>
                <w:szCs w:val="20"/>
                <w:lang w:val="en-GB"/>
              </w:rPr>
              <w:t xml:space="preserve">Document Title: </w:t>
            </w:r>
          </w:p>
        </w:tc>
        <w:tc>
          <w:tcPr>
            <w:tcW w:w="4335" w:type="dxa"/>
            <w:tcBorders>
              <w:top w:val="single" w:sz="6"/>
              <w:left w:val="single" w:sz="6"/>
              <w:bottom w:val="single" w:sz="6"/>
              <w:right w:val="single" w:sz="6"/>
            </w:tcBorders>
            <w:tcMar>
              <w:left w:w="105" w:type="dxa"/>
              <w:right w:w="105" w:type="dxa"/>
            </w:tcMar>
            <w:vAlign w:val="top"/>
          </w:tcPr>
          <w:p w:rsidR="1CEB38A0" w:rsidP="52670EC6" w:rsidRDefault="1CEB38A0" w14:paraId="2FAE691B" w14:textId="69DFCD5B">
            <w:pPr>
              <w:pStyle w:val="Normal"/>
              <w:widowControl w:val="1"/>
              <w:suppressLineNumbers w:val="0"/>
              <w:bidi w:val="0"/>
              <w:spacing w:before="0" w:beforeAutospacing="off" w:after="120" w:afterAutospacing="off" w:line="276" w:lineRule="auto"/>
              <w:ind w:left="0" w:right="0"/>
              <w:jc w:val="left"/>
            </w:pPr>
            <w:r w:rsidRPr="52670EC6" w:rsidR="1CEB38A0">
              <w:rPr>
                <w:rFonts w:ascii="Verdana" w:hAnsi="Verdana" w:eastAsia="Verdana" w:cs="Verdana"/>
                <w:b w:val="0"/>
                <w:bCs w:val="0"/>
                <w:i w:val="0"/>
                <w:iCs w:val="0"/>
                <w:caps w:val="0"/>
                <w:smallCaps w:val="0"/>
                <w:color w:val="000000" w:themeColor="text1" w:themeTint="FF" w:themeShade="FF"/>
                <w:sz w:val="20"/>
                <w:szCs w:val="20"/>
                <w:lang w:val="en-GB"/>
              </w:rPr>
              <w:t>Pay and Rewards</w:t>
            </w:r>
          </w:p>
        </w:tc>
      </w:tr>
      <w:tr w:rsidR="52670EC6" w:rsidTr="52670EC6" w14:paraId="4C996FA8">
        <w:trPr>
          <w:trHeight w:val="300"/>
        </w:trPr>
        <w:tc>
          <w:tcPr>
            <w:tcW w:w="4335" w:type="dxa"/>
            <w:tcBorders>
              <w:top w:val="single" w:sz="6"/>
              <w:left w:val="single" w:sz="6"/>
              <w:bottom w:val="single" w:sz="6"/>
              <w:right w:val="single" w:sz="6"/>
            </w:tcBorders>
            <w:tcMar>
              <w:left w:w="105" w:type="dxa"/>
              <w:right w:w="105" w:type="dxa"/>
            </w:tcMar>
            <w:vAlign w:val="top"/>
          </w:tcPr>
          <w:p w:rsidR="52670EC6" w:rsidP="52670EC6" w:rsidRDefault="52670EC6" w14:paraId="0ECF73E3" w14:textId="1FD8D3D3">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1"/>
                <w:bCs w:val="1"/>
                <w:i w:val="0"/>
                <w:iCs w:val="0"/>
                <w:caps w:val="0"/>
                <w:smallCaps w:val="0"/>
                <w:color w:val="000000" w:themeColor="text1" w:themeTint="FF" w:themeShade="FF"/>
                <w:sz w:val="20"/>
                <w:szCs w:val="20"/>
                <w:lang w:val="en-GB"/>
              </w:rPr>
              <w:t xml:space="preserve">Prepared by: </w:t>
            </w:r>
          </w:p>
        </w:tc>
        <w:tc>
          <w:tcPr>
            <w:tcW w:w="4335" w:type="dxa"/>
            <w:tcBorders>
              <w:top w:val="single" w:sz="6"/>
              <w:left w:val="single" w:sz="6"/>
              <w:bottom w:val="single" w:sz="6"/>
              <w:right w:val="single" w:sz="6"/>
            </w:tcBorders>
            <w:tcMar>
              <w:left w:w="105" w:type="dxa"/>
              <w:right w:w="105" w:type="dxa"/>
            </w:tcMar>
            <w:vAlign w:val="top"/>
          </w:tcPr>
          <w:p w:rsidR="52670EC6" w:rsidP="52670EC6" w:rsidRDefault="52670EC6" w14:paraId="425684A2" w14:textId="598CAD9D">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0"/>
                <w:bCs w:val="0"/>
                <w:i w:val="0"/>
                <w:iCs w:val="0"/>
                <w:caps w:val="0"/>
                <w:smallCaps w:val="0"/>
                <w:color w:val="000000" w:themeColor="text1" w:themeTint="FF" w:themeShade="FF"/>
                <w:sz w:val="20"/>
                <w:szCs w:val="20"/>
                <w:lang w:val="en-GB"/>
              </w:rPr>
              <w:t xml:space="preserve">Antony Curry HT </w:t>
            </w:r>
          </w:p>
          <w:p w:rsidR="52670EC6" w:rsidP="52670EC6" w:rsidRDefault="52670EC6" w14:paraId="7ABC0B7C" w14:textId="2884784A">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0"/>
                <w:bCs w:val="0"/>
                <w:i w:val="0"/>
                <w:iCs w:val="0"/>
                <w:caps w:val="0"/>
                <w:smallCaps w:val="0"/>
                <w:color w:val="000000" w:themeColor="text1" w:themeTint="FF" w:themeShade="FF"/>
                <w:sz w:val="20"/>
                <w:szCs w:val="20"/>
                <w:lang w:val="en-GB"/>
              </w:rPr>
              <w:t xml:space="preserve">Ratified by the governing body on </w:t>
            </w:r>
          </w:p>
          <w:p w:rsidR="52670EC6" w:rsidP="52670EC6" w:rsidRDefault="52670EC6" w14:paraId="0CA5A198" w14:textId="337DBEF2">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0"/>
                <w:bCs w:val="0"/>
                <w:i w:val="0"/>
                <w:iCs w:val="0"/>
                <w:caps w:val="0"/>
                <w:smallCaps w:val="0"/>
                <w:color w:val="000000" w:themeColor="text1" w:themeTint="FF" w:themeShade="FF"/>
                <w:sz w:val="20"/>
                <w:szCs w:val="20"/>
                <w:lang w:val="en-GB"/>
              </w:rPr>
              <w:t>15</w:t>
            </w:r>
            <w:r w:rsidRPr="52670EC6" w:rsidR="52670EC6">
              <w:rPr>
                <w:rFonts w:ascii="Verdana" w:hAnsi="Verdana" w:eastAsia="Verdana" w:cs="Verdana"/>
                <w:b w:val="0"/>
                <w:bCs w:val="0"/>
                <w:i w:val="0"/>
                <w:iCs w:val="0"/>
                <w:caps w:val="0"/>
                <w:smallCaps w:val="0"/>
                <w:color w:val="000000" w:themeColor="text1" w:themeTint="FF" w:themeShade="FF"/>
                <w:sz w:val="20"/>
                <w:szCs w:val="20"/>
                <w:vertAlign w:val="superscript"/>
                <w:lang w:val="en-GB"/>
              </w:rPr>
              <w:t>th</w:t>
            </w:r>
            <w:r w:rsidRPr="52670EC6" w:rsidR="52670EC6">
              <w:rPr>
                <w:rFonts w:ascii="Verdana" w:hAnsi="Verdana" w:eastAsia="Verdana" w:cs="Verdana"/>
                <w:b w:val="0"/>
                <w:bCs w:val="0"/>
                <w:i w:val="0"/>
                <w:iCs w:val="0"/>
                <w:caps w:val="0"/>
                <w:smallCaps w:val="0"/>
                <w:color w:val="000000" w:themeColor="text1" w:themeTint="FF" w:themeShade="FF"/>
                <w:sz w:val="20"/>
                <w:szCs w:val="20"/>
                <w:lang w:val="en-GB"/>
              </w:rPr>
              <w:t xml:space="preserve"> July 2025</w:t>
            </w:r>
          </w:p>
          <w:p w:rsidR="52670EC6" w:rsidP="52670EC6" w:rsidRDefault="52670EC6" w14:paraId="48619C36" w14:textId="33ABFCCC">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p>
        </w:tc>
      </w:tr>
      <w:tr w:rsidR="52670EC6" w:rsidTr="52670EC6" w14:paraId="7759E32F">
        <w:trPr>
          <w:trHeight w:val="300"/>
        </w:trPr>
        <w:tc>
          <w:tcPr>
            <w:tcW w:w="4335" w:type="dxa"/>
            <w:tcBorders>
              <w:top w:val="single" w:sz="6"/>
              <w:left w:val="single" w:sz="6"/>
              <w:bottom w:val="single" w:sz="6"/>
              <w:right w:val="single" w:sz="6"/>
            </w:tcBorders>
            <w:tcMar>
              <w:left w:w="105" w:type="dxa"/>
              <w:right w:w="105" w:type="dxa"/>
            </w:tcMar>
            <w:vAlign w:val="top"/>
          </w:tcPr>
          <w:p w:rsidR="52670EC6" w:rsidP="52670EC6" w:rsidRDefault="52670EC6" w14:paraId="4F4F2B0C" w14:textId="314D3D71">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1"/>
                <w:bCs w:val="1"/>
                <w:i w:val="0"/>
                <w:iCs w:val="0"/>
                <w:caps w:val="0"/>
                <w:smallCaps w:val="0"/>
                <w:color w:val="000000" w:themeColor="text1" w:themeTint="FF" w:themeShade="FF"/>
                <w:sz w:val="20"/>
                <w:szCs w:val="20"/>
                <w:lang w:val="en-GB"/>
              </w:rPr>
              <w:t xml:space="preserve">Date for Next Review: </w:t>
            </w:r>
          </w:p>
        </w:tc>
        <w:tc>
          <w:tcPr>
            <w:tcW w:w="4335" w:type="dxa"/>
            <w:tcBorders>
              <w:top w:val="single" w:sz="6"/>
              <w:left w:val="single" w:sz="6"/>
              <w:bottom w:val="single" w:sz="6"/>
              <w:right w:val="single" w:sz="6"/>
            </w:tcBorders>
            <w:tcMar>
              <w:left w:w="105" w:type="dxa"/>
              <w:right w:w="105" w:type="dxa"/>
            </w:tcMar>
            <w:vAlign w:val="top"/>
          </w:tcPr>
          <w:p w:rsidR="52670EC6" w:rsidP="52670EC6" w:rsidRDefault="52670EC6" w14:paraId="2FEFD8BC" w14:textId="34A15147">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0"/>
                <w:bCs w:val="0"/>
                <w:i w:val="0"/>
                <w:iCs w:val="0"/>
                <w:caps w:val="0"/>
                <w:smallCaps w:val="0"/>
                <w:color w:val="000000" w:themeColor="text1" w:themeTint="FF" w:themeShade="FF"/>
                <w:sz w:val="20"/>
                <w:szCs w:val="20"/>
                <w:lang w:val="en-GB"/>
              </w:rPr>
              <w:t>July 2027</w:t>
            </w:r>
          </w:p>
        </w:tc>
      </w:tr>
      <w:tr w:rsidR="52670EC6" w:rsidTr="52670EC6" w14:paraId="0609597C">
        <w:trPr>
          <w:trHeight w:val="300"/>
        </w:trPr>
        <w:tc>
          <w:tcPr>
            <w:tcW w:w="4335" w:type="dxa"/>
            <w:tcBorders>
              <w:top w:val="single" w:sz="6"/>
              <w:left w:val="single" w:sz="6"/>
              <w:bottom w:val="single" w:sz="6"/>
              <w:right w:val="single" w:sz="6"/>
            </w:tcBorders>
            <w:tcMar>
              <w:left w:w="105" w:type="dxa"/>
              <w:right w:w="105" w:type="dxa"/>
            </w:tcMar>
            <w:vAlign w:val="top"/>
          </w:tcPr>
          <w:p w:rsidR="52670EC6" w:rsidP="52670EC6" w:rsidRDefault="52670EC6" w14:paraId="07C9FCF6" w14:textId="6177A79B">
            <w:pPr>
              <w:widowControl w:val="1"/>
              <w:spacing w:after="120" w:line="276" w:lineRule="auto"/>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1"/>
                <w:bCs w:val="1"/>
                <w:i w:val="0"/>
                <w:iCs w:val="0"/>
                <w:caps w:val="0"/>
                <w:smallCaps w:val="0"/>
                <w:color w:val="000000" w:themeColor="text1" w:themeTint="FF" w:themeShade="FF"/>
                <w:sz w:val="20"/>
                <w:szCs w:val="20"/>
                <w:lang w:val="en-GB"/>
              </w:rPr>
              <w:t>Link on School Website</w:t>
            </w:r>
          </w:p>
        </w:tc>
        <w:tc>
          <w:tcPr>
            <w:tcW w:w="4335" w:type="dxa"/>
            <w:tcBorders>
              <w:top w:val="single" w:sz="6"/>
              <w:left w:val="single" w:sz="6"/>
              <w:bottom w:val="single" w:sz="6"/>
              <w:right w:val="single" w:sz="6"/>
            </w:tcBorders>
            <w:tcMar>
              <w:left w:w="105" w:type="dxa"/>
              <w:right w:w="105" w:type="dxa"/>
            </w:tcMar>
            <w:vAlign w:val="top"/>
          </w:tcPr>
          <w:p w:rsidR="52670EC6" w:rsidP="52670EC6" w:rsidRDefault="52670EC6" w14:paraId="398F4194" w14:textId="5B2E8E2A">
            <w:pPr>
              <w:widowControl w:val="1"/>
              <w:spacing w:before="0" w:beforeAutospacing="off" w:after="120" w:afterAutospacing="off" w:line="276" w:lineRule="auto"/>
              <w:ind w:left="0" w:right="0"/>
              <w:jc w:val="left"/>
              <w:rPr>
                <w:rFonts w:ascii="Verdana" w:hAnsi="Verdana" w:eastAsia="Verdana" w:cs="Verdana"/>
                <w:b w:val="0"/>
                <w:bCs w:val="0"/>
                <w:i w:val="0"/>
                <w:iCs w:val="0"/>
                <w:caps w:val="0"/>
                <w:smallCaps w:val="0"/>
                <w:color w:val="000000" w:themeColor="text1" w:themeTint="FF" w:themeShade="FF"/>
                <w:sz w:val="20"/>
                <w:szCs w:val="20"/>
              </w:rPr>
            </w:pPr>
            <w:r w:rsidRPr="52670EC6" w:rsidR="52670EC6">
              <w:rPr>
                <w:rFonts w:ascii="Verdana" w:hAnsi="Verdana" w:eastAsia="Verdana" w:cs="Verdana"/>
                <w:b w:val="0"/>
                <w:bCs w:val="0"/>
                <w:i w:val="0"/>
                <w:iCs w:val="0"/>
                <w:caps w:val="0"/>
                <w:smallCaps w:val="0"/>
                <w:color w:val="000000" w:themeColor="text1" w:themeTint="FF" w:themeShade="FF"/>
                <w:sz w:val="20"/>
                <w:szCs w:val="20"/>
                <w:lang w:val="en-GB"/>
              </w:rPr>
              <w:t>Yes</w:t>
            </w:r>
          </w:p>
        </w:tc>
      </w:tr>
    </w:tbl>
    <w:p w:rsidRPr="00872AE3" w:rsidR="00545268" w:rsidP="00545268" w:rsidRDefault="00545268" w14:paraId="51D0C7E2" w14:textId="6F9EE4C9">
      <w:pPr>
        <w:spacing w:line="276" w:lineRule="auto"/>
        <w:jc w:val="both"/>
        <w:rPr>
          <w:rFonts w:ascii="Arial" w:hAnsi="Arial" w:cs="Arial"/>
        </w:rPr>
      </w:pPr>
    </w:p>
    <w:p w:rsidRPr="00872AE3" w:rsidR="00545268" w:rsidP="00545268" w:rsidRDefault="00545268" w14:paraId="51911D3D" w14:textId="77777777">
      <w:pPr>
        <w:spacing w:line="276" w:lineRule="auto"/>
        <w:jc w:val="both"/>
        <w:rPr>
          <w:rFonts w:ascii="Arial" w:hAnsi="Arial" w:cs="Arial"/>
        </w:rPr>
      </w:pPr>
    </w:p>
    <w:p w:rsidRPr="00872AE3" w:rsidR="00545268" w:rsidP="00545268" w:rsidRDefault="00545268" w14:paraId="471B9BD4" w14:textId="77777777">
      <w:pPr>
        <w:spacing w:line="276" w:lineRule="auto"/>
        <w:jc w:val="both"/>
        <w:rPr>
          <w:rFonts w:ascii="Arial" w:hAnsi="Arial" w:cs="Arial"/>
        </w:rPr>
      </w:pPr>
      <w:bookmarkStart w:name="_Toc481062394" w:id="141"/>
      <w:bookmarkStart w:name="_Toc481578474" w:id="142"/>
      <w:bookmarkEnd w:id="140"/>
    </w:p>
    <w:bookmarkEnd w:id="48"/>
    <w:bookmarkEnd w:id="141"/>
    <w:bookmarkEnd w:id="142"/>
    <w:p w:rsidRPr="00872AE3" w:rsidR="00545268" w:rsidP="00545268" w:rsidRDefault="00545268" w14:paraId="0935F8B9" w14:textId="77777777">
      <w:pPr>
        <w:widowControl w:val="0"/>
        <w:autoSpaceDE w:val="0"/>
        <w:autoSpaceDN w:val="0"/>
        <w:rPr>
          <w:rFonts w:ascii="Arial" w:hAnsi="Arial" w:cs="Arial"/>
          <w:color w:val="232E56"/>
          <w:sz w:val="32"/>
          <w:szCs w:val="32"/>
          <w:lang w:val="en-US" w:eastAsia="en-US"/>
        </w:rPr>
      </w:pPr>
    </w:p>
    <w:p w:rsidR="00545268" w:rsidP="00545268" w:rsidRDefault="00545268" w14:paraId="58CEFD2E" w14:textId="17D3B6B0"/>
    <w:p w:rsidRPr="00545268" w:rsidR="00545268" w:rsidP="00545268" w:rsidRDefault="00545268" w14:paraId="301443C6" w14:textId="77777777"/>
    <w:sectPr w:rsidRPr="00545268" w:rsidR="00545268">
      <w:headerReference w:type="default" r:id="rId13"/>
      <w:footerReference w:type="default" r:id="rId14"/>
      <w:pgSz w:w="11906" w:h="16838" w:orient="portrait"/>
      <w:pgMar w:top="1276" w:right="1800" w:bottom="993" w:left="1800" w:header="426" w:footer="272" w:gutter="0"/>
      <w:pgBorders w:offsetFrom="page">
        <w:top w:val="double" w:color="0070C0" w:sz="12" w:space="17"/>
        <w:left w:val="double" w:color="0070C0" w:sz="12" w:space="31"/>
        <w:bottom w:val="double" w:color="0070C0" w:sz="12" w:space="9"/>
        <w:right w:val="double" w:color="0070C0" w:sz="12" w:space="24"/>
      </w:pgBorders>
      <w:pgNumType w:start="1"/>
      <w:cols w:space="720"/>
      <w:formProt w:val="0"/>
      <w:titlePg/>
      <w:docGrid w:linePitch="360"/>
      <w:headerReference w:type="first" r:id="Rba808c63e84f4d63"/>
      <w:footerReference w:type="first" r:id="Rc4363e22e5624eb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A71" w:rsidRDefault="00FE1A71" w14:paraId="1B3D5AA5" w14:textId="77777777">
      <w:r>
        <w:separator/>
      </w:r>
    </w:p>
  </w:endnote>
  <w:endnote w:type="continuationSeparator" w:id="0">
    <w:p w:rsidR="00FE1A71" w:rsidRDefault="00FE1A71" w14:paraId="1BCB22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Futura-Medium">
    <w:altName w:val="Arial"/>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125145"/>
      <w:docPartObj>
        <w:docPartGallery w:val="Page Numbers (Bottom of Page)"/>
        <w:docPartUnique/>
      </w:docPartObj>
    </w:sdtPr>
    <w:sdtContent>
      <w:p w:rsidR="00FE1A71" w:rsidRDefault="00FE1A71" w14:paraId="672985F1" w14:textId="77777777">
        <w:pPr>
          <w:pStyle w:val="Footer"/>
          <w:jc w:val="center"/>
        </w:pPr>
        <w:r>
          <w:fldChar w:fldCharType="begin"/>
        </w:r>
        <w:r>
          <w:instrText>PAGE</w:instrText>
        </w:r>
        <w:r>
          <w:fldChar w:fldCharType="separate"/>
        </w:r>
        <w:r>
          <w:rPr>
            <w:noProof/>
          </w:rPr>
          <w:t>25</w:t>
        </w:r>
        <w:r>
          <w:fldChar w:fldCharType="end"/>
        </w:r>
      </w:p>
    </w:sdtContent>
  </w:sdt>
  <w:p w:rsidR="00FE1A71" w:rsidRDefault="00FE1A71" w14:paraId="3F04502F"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52670EC6" w:rsidTr="52670EC6" w14:paraId="13CB6AD3">
      <w:trPr>
        <w:trHeight w:val="300"/>
      </w:trPr>
      <w:tc>
        <w:tcPr>
          <w:tcW w:w="2765" w:type="dxa"/>
          <w:tcMar/>
        </w:tcPr>
        <w:p w:rsidR="52670EC6" w:rsidP="52670EC6" w:rsidRDefault="52670EC6" w14:paraId="75802174" w14:textId="0A6434D9">
          <w:pPr>
            <w:pStyle w:val="Header"/>
            <w:bidi w:val="0"/>
            <w:ind w:left="-115"/>
            <w:jc w:val="left"/>
          </w:pPr>
        </w:p>
      </w:tc>
      <w:tc>
        <w:tcPr>
          <w:tcW w:w="2765" w:type="dxa"/>
          <w:tcMar/>
        </w:tcPr>
        <w:p w:rsidR="52670EC6" w:rsidP="52670EC6" w:rsidRDefault="52670EC6" w14:paraId="6F30E9EC" w14:textId="558BCA53">
          <w:pPr>
            <w:pStyle w:val="Header"/>
            <w:bidi w:val="0"/>
            <w:jc w:val="center"/>
          </w:pPr>
        </w:p>
      </w:tc>
      <w:tc>
        <w:tcPr>
          <w:tcW w:w="2765" w:type="dxa"/>
          <w:tcMar/>
        </w:tcPr>
        <w:p w:rsidR="52670EC6" w:rsidP="52670EC6" w:rsidRDefault="52670EC6" w14:paraId="5EAC0C28" w14:textId="12E8EDA7">
          <w:pPr>
            <w:pStyle w:val="Header"/>
            <w:bidi w:val="0"/>
            <w:ind w:right="-115"/>
            <w:jc w:val="right"/>
          </w:pPr>
        </w:p>
      </w:tc>
    </w:tr>
  </w:tbl>
  <w:p w:rsidR="52670EC6" w:rsidP="52670EC6" w:rsidRDefault="52670EC6" w14:paraId="4EEAE04D" w14:textId="674788A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A71" w:rsidRDefault="00FE1A71" w14:paraId="2384E88D" w14:textId="77777777">
      <w:r>
        <w:separator/>
      </w:r>
    </w:p>
  </w:footnote>
  <w:footnote w:type="continuationSeparator" w:id="0">
    <w:p w:rsidR="00FE1A71" w:rsidRDefault="00FE1A71" w14:paraId="3CDA3C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A71" w:rsidRDefault="00FE1A71" w14:paraId="0AA6A5E9" w14:textId="77777777">
    <w:pPr>
      <w:pStyle w:val="Header"/>
      <w:ind w:left="-709"/>
      <w:rPr>
        <w:b/>
      </w:rPr>
    </w:pPr>
  </w:p>
  <w:p w:rsidR="00FE1A71" w:rsidRDefault="00FE1A71" w14:paraId="363783A8" w14:textId="7DADD471">
    <w:pPr>
      <w:pStyle w:val="Header"/>
      <w:ind w:left="-709"/>
      <w:rPr>
        <w:b/>
      </w:rPr>
    </w:pPr>
    <w:r>
      <w:rPr>
        <w:b/>
      </w:rPr>
      <w:t>St Anthony’s School Policy No: 26 Pay and Rewards</w:t>
    </w:r>
    <w:r>
      <w:rPr>
        <w:b/>
      </w:rPr>
      <w:tab/>
    </w:r>
    <w:r>
      <w:rPr>
        <w:b/>
      </w:rPr>
      <w:t xml:space="preserve"> </w:t>
    </w:r>
    <w:r w:rsidR="00EC47CE">
      <w:rPr>
        <w:b/>
      </w:rPr>
      <w:t>July 2025</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52670EC6" w:rsidTr="52670EC6" w14:paraId="518AD1E4">
      <w:trPr>
        <w:trHeight w:val="300"/>
      </w:trPr>
      <w:tc>
        <w:tcPr>
          <w:tcW w:w="2765" w:type="dxa"/>
          <w:tcMar/>
        </w:tcPr>
        <w:p w:rsidR="52670EC6" w:rsidP="52670EC6" w:rsidRDefault="52670EC6" w14:paraId="60129D77" w14:textId="01B63A61">
          <w:pPr>
            <w:pStyle w:val="Header"/>
            <w:bidi w:val="0"/>
            <w:ind w:left="-115"/>
            <w:jc w:val="left"/>
          </w:pPr>
        </w:p>
      </w:tc>
      <w:tc>
        <w:tcPr>
          <w:tcW w:w="2765" w:type="dxa"/>
          <w:tcMar/>
        </w:tcPr>
        <w:p w:rsidR="52670EC6" w:rsidP="52670EC6" w:rsidRDefault="52670EC6" w14:paraId="4C27A2A6" w14:textId="292652F7">
          <w:pPr>
            <w:pStyle w:val="Header"/>
            <w:bidi w:val="0"/>
            <w:jc w:val="center"/>
          </w:pPr>
        </w:p>
      </w:tc>
      <w:tc>
        <w:tcPr>
          <w:tcW w:w="2765" w:type="dxa"/>
          <w:tcMar/>
        </w:tcPr>
        <w:p w:rsidR="52670EC6" w:rsidP="52670EC6" w:rsidRDefault="52670EC6" w14:paraId="7DEFC54F" w14:textId="55B916B7">
          <w:pPr>
            <w:pStyle w:val="Header"/>
            <w:bidi w:val="0"/>
            <w:ind w:right="-115"/>
            <w:jc w:val="right"/>
          </w:pPr>
        </w:p>
      </w:tc>
    </w:tr>
  </w:tbl>
  <w:p w:rsidR="52670EC6" w:rsidP="52670EC6" w:rsidRDefault="52670EC6" w14:paraId="7DBE5FFB" w14:textId="26F3141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7E80"/>
    <w:multiLevelType w:val="hybridMultilevel"/>
    <w:tmpl w:val="58E60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B02C59"/>
    <w:multiLevelType w:val="hybridMultilevel"/>
    <w:tmpl w:val="122C5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4F2FAE"/>
    <w:multiLevelType w:val="multilevel"/>
    <w:tmpl w:val="B038DE52"/>
    <w:lvl w:ilvl="0">
      <w:start w:val="1"/>
      <w:numFmt w:val="bullet"/>
      <w:pStyle w:val="TableBulletedList"/>
      <w:lvlText w:val=""/>
      <w:lvlJc w:val="left"/>
      <w:pPr>
        <w:tabs>
          <w:tab w:val="num" w:pos="0"/>
        </w:tabs>
        <w:ind w:left="284" w:hanging="284"/>
      </w:pPr>
      <w:rPr>
        <w:rFonts w:hint="default" w:ascii="Wingdings" w:hAnsi="Wingdings" w:cs="Wingdings"/>
      </w:rPr>
    </w:lvl>
    <w:lvl w:ilvl="1">
      <w:start w:val="1"/>
      <w:numFmt w:val="bullet"/>
      <w:lvlText w:val=""/>
      <w:lvlJc w:val="left"/>
      <w:pPr>
        <w:tabs>
          <w:tab w:val="num" w:pos="0"/>
        </w:tabs>
        <w:ind w:left="568" w:hanging="284"/>
      </w:pPr>
      <w:rPr>
        <w:rFonts w:hint="default" w:ascii="Wingdings" w:hAnsi="Wingdings" w:cs="Wingdings"/>
      </w:rPr>
    </w:lvl>
    <w:lvl w:ilvl="2">
      <w:start w:val="1"/>
      <w:numFmt w:val="bullet"/>
      <w:lvlText w:val=""/>
      <w:lvlJc w:val="left"/>
      <w:pPr>
        <w:tabs>
          <w:tab w:val="num" w:pos="0"/>
        </w:tabs>
        <w:ind w:left="852" w:hanging="284"/>
      </w:pPr>
      <w:rPr>
        <w:rFonts w:hint="default" w:ascii="Wingdings" w:hAnsi="Wingdings" w:cs="Wingdings"/>
      </w:rPr>
    </w:lvl>
    <w:lvl w:ilvl="3">
      <w:start w:val="1"/>
      <w:numFmt w:val="bullet"/>
      <w:lvlText w:val=""/>
      <w:lvlJc w:val="left"/>
      <w:pPr>
        <w:tabs>
          <w:tab w:val="num" w:pos="0"/>
        </w:tabs>
        <w:ind w:left="1136" w:hanging="284"/>
      </w:pPr>
      <w:rPr>
        <w:rFonts w:hint="default" w:ascii="Wingdings" w:hAnsi="Wingdings" w:cs="Wingdings"/>
      </w:rPr>
    </w:lvl>
    <w:lvl w:ilvl="4">
      <w:start w:val="1"/>
      <w:numFmt w:val="bullet"/>
      <w:lvlText w:val=""/>
      <w:lvlJc w:val="left"/>
      <w:pPr>
        <w:tabs>
          <w:tab w:val="num" w:pos="0"/>
        </w:tabs>
        <w:ind w:left="1420" w:hanging="284"/>
      </w:pPr>
      <w:rPr>
        <w:rFonts w:hint="default" w:ascii="Wingdings" w:hAnsi="Wingdings" w:cs="Wingdings"/>
      </w:rPr>
    </w:lvl>
    <w:lvl w:ilvl="5">
      <w:start w:val="1"/>
      <w:numFmt w:val="bullet"/>
      <w:lvlText w:val=""/>
      <w:lvlJc w:val="left"/>
      <w:pPr>
        <w:tabs>
          <w:tab w:val="num" w:pos="0"/>
        </w:tabs>
        <w:ind w:left="1704" w:hanging="284"/>
      </w:pPr>
      <w:rPr>
        <w:rFonts w:hint="default" w:ascii="Wingdings" w:hAnsi="Wingdings" w:cs="Wingdings"/>
      </w:rPr>
    </w:lvl>
    <w:lvl w:ilvl="6">
      <w:start w:val="1"/>
      <w:numFmt w:val="bullet"/>
      <w:lvlText w:val=""/>
      <w:lvlJc w:val="left"/>
      <w:pPr>
        <w:tabs>
          <w:tab w:val="num" w:pos="0"/>
        </w:tabs>
        <w:ind w:left="1988" w:hanging="284"/>
      </w:pPr>
      <w:rPr>
        <w:rFonts w:hint="default" w:ascii="Wingdings" w:hAnsi="Wingdings" w:cs="Wingdings"/>
      </w:rPr>
    </w:lvl>
    <w:lvl w:ilvl="7">
      <w:start w:val="1"/>
      <w:numFmt w:val="bullet"/>
      <w:lvlText w:val=""/>
      <w:lvlJc w:val="left"/>
      <w:pPr>
        <w:tabs>
          <w:tab w:val="num" w:pos="0"/>
        </w:tabs>
        <w:ind w:left="2272" w:hanging="284"/>
      </w:pPr>
      <w:rPr>
        <w:rFonts w:hint="default" w:ascii="Wingdings" w:hAnsi="Wingdings" w:cs="Wingdings"/>
      </w:rPr>
    </w:lvl>
    <w:lvl w:ilvl="8">
      <w:start w:val="1"/>
      <w:numFmt w:val="bullet"/>
      <w:lvlText w:val=""/>
      <w:lvlJc w:val="left"/>
      <w:pPr>
        <w:tabs>
          <w:tab w:val="num" w:pos="0"/>
        </w:tabs>
        <w:ind w:left="2556" w:hanging="284"/>
      </w:pPr>
      <w:rPr>
        <w:rFonts w:hint="default" w:ascii="Wingdings" w:hAnsi="Wingdings" w:cs="Wingdings"/>
      </w:rPr>
    </w:lvl>
  </w:abstractNum>
  <w:abstractNum w:abstractNumId="3" w15:restartNumberingAfterBreak="0">
    <w:nsid w:val="0B846B86"/>
    <w:multiLevelType w:val="hybridMultilevel"/>
    <w:tmpl w:val="73A87A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4D6985"/>
    <w:multiLevelType w:val="multilevel"/>
    <w:tmpl w:val="5538D668"/>
    <w:styleLink w:val="TableBulletedListstyle"/>
    <w:lvl w:ilvl="0">
      <w:start w:val="1"/>
      <w:numFmt w:val="bullet"/>
      <w:lvlText w:val=""/>
      <w:lvlJc w:val="left"/>
      <w:pPr>
        <w:ind w:left="284" w:hanging="284"/>
      </w:pPr>
      <w:rPr>
        <w:rFonts w:hint="default" w:ascii="Wingdings" w:hAnsi="Wingdings"/>
        <w:color w:val="4BACC6"/>
      </w:rPr>
    </w:lvl>
    <w:lvl w:ilvl="1">
      <w:start w:val="1"/>
      <w:numFmt w:val="bullet"/>
      <w:lvlText w:val=""/>
      <w:lvlJc w:val="left"/>
      <w:pPr>
        <w:ind w:left="568" w:hanging="284"/>
      </w:pPr>
      <w:rPr>
        <w:rFonts w:hint="default" w:ascii="Wingdings" w:hAnsi="Wingdings"/>
        <w:color w:val="4BACC6"/>
      </w:rPr>
    </w:lvl>
    <w:lvl w:ilvl="2">
      <w:start w:val="1"/>
      <w:numFmt w:val="bullet"/>
      <w:lvlText w:val=""/>
      <w:lvlJc w:val="left"/>
      <w:pPr>
        <w:ind w:left="852" w:hanging="284"/>
      </w:pPr>
      <w:rPr>
        <w:rFonts w:hint="default" w:ascii="Wingdings" w:hAnsi="Wingdings"/>
        <w:color w:val="4BACC6"/>
      </w:rPr>
    </w:lvl>
    <w:lvl w:ilvl="3">
      <w:start w:val="1"/>
      <w:numFmt w:val="bullet"/>
      <w:lvlText w:val=""/>
      <w:lvlJc w:val="left"/>
      <w:pPr>
        <w:ind w:left="1136" w:hanging="284"/>
      </w:pPr>
      <w:rPr>
        <w:rFonts w:hint="default" w:ascii="Wingdings" w:hAnsi="Wingdings"/>
        <w:color w:val="4BACC6"/>
      </w:rPr>
    </w:lvl>
    <w:lvl w:ilvl="4">
      <w:start w:val="1"/>
      <w:numFmt w:val="bullet"/>
      <w:lvlText w:val=""/>
      <w:lvlJc w:val="left"/>
      <w:pPr>
        <w:ind w:left="1420" w:hanging="284"/>
      </w:pPr>
      <w:rPr>
        <w:rFonts w:hint="default" w:ascii="Wingdings" w:hAnsi="Wingdings"/>
        <w:color w:val="4BACC6"/>
      </w:rPr>
    </w:lvl>
    <w:lvl w:ilvl="5">
      <w:start w:val="1"/>
      <w:numFmt w:val="bullet"/>
      <w:lvlText w:val=""/>
      <w:lvlJc w:val="left"/>
      <w:pPr>
        <w:ind w:left="1704" w:hanging="284"/>
      </w:pPr>
      <w:rPr>
        <w:rFonts w:hint="default" w:ascii="Wingdings" w:hAnsi="Wingdings"/>
        <w:color w:val="4BACC6"/>
      </w:rPr>
    </w:lvl>
    <w:lvl w:ilvl="6">
      <w:start w:val="1"/>
      <w:numFmt w:val="bullet"/>
      <w:lvlText w:val=""/>
      <w:lvlJc w:val="left"/>
      <w:pPr>
        <w:ind w:left="1988" w:hanging="284"/>
      </w:pPr>
      <w:rPr>
        <w:rFonts w:hint="default" w:ascii="Wingdings" w:hAnsi="Wingdings"/>
        <w:color w:val="4BACC6"/>
      </w:rPr>
    </w:lvl>
    <w:lvl w:ilvl="7">
      <w:start w:val="1"/>
      <w:numFmt w:val="bullet"/>
      <w:lvlText w:val=""/>
      <w:lvlJc w:val="left"/>
      <w:pPr>
        <w:ind w:left="2272" w:hanging="284"/>
      </w:pPr>
      <w:rPr>
        <w:rFonts w:hint="default" w:ascii="Wingdings" w:hAnsi="Wingdings"/>
        <w:color w:val="4BACC6"/>
      </w:rPr>
    </w:lvl>
    <w:lvl w:ilvl="8">
      <w:start w:val="1"/>
      <w:numFmt w:val="bullet"/>
      <w:lvlText w:val=""/>
      <w:lvlJc w:val="left"/>
      <w:pPr>
        <w:ind w:left="2556" w:hanging="284"/>
      </w:pPr>
      <w:rPr>
        <w:rFonts w:hint="default" w:ascii="Wingdings" w:hAnsi="Wingdings"/>
        <w:color w:val="4BACC6"/>
      </w:rPr>
    </w:lvl>
  </w:abstractNum>
  <w:abstractNum w:abstractNumId="5" w15:restartNumberingAfterBreak="0">
    <w:nsid w:val="103E474E"/>
    <w:multiLevelType w:val="hybridMultilevel"/>
    <w:tmpl w:val="A0F41C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334385"/>
    <w:multiLevelType w:val="hybridMultilevel"/>
    <w:tmpl w:val="13A050DC"/>
    <w:lvl w:ilvl="0" w:tplc="9A4A8B4C">
      <w:start w:val="1"/>
      <w:numFmt w:val="bullet"/>
      <w:lvlText w:val="·"/>
      <w:lvlJc w:val="left"/>
      <w:pPr>
        <w:ind w:left="720" w:hanging="360"/>
      </w:pPr>
      <w:rPr>
        <w:rFonts w:hint="default" w:ascii="Symbol" w:hAnsi="Symbol"/>
      </w:rPr>
    </w:lvl>
    <w:lvl w:ilvl="1" w:tplc="7046AFEC">
      <w:start w:val="1"/>
      <w:numFmt w:val="bullet"/>
      <w:lvlText w:val="o"/>
      <w:lvlJc w:val="left"/>
      <w:pPr>
        <w:ind w:left="1440" w:hanging="360"/>
      </w:pPr>
      <w:rPr>
        <w:rFonts w:hint="default" w:ascii="Courier New" w:hAnsi="Courier New"/>
      </w:rPr>
    </w:lvl>
    <w:lvl w:ilvl="2" w:tplc="6EDC641C">
      <w:start w:val="1"/>
      <w:numFmt w:val="bullet"/>
      <w:lvlText w:val=""/>
      <w:lvlJc w:val="left"/>
      <w:pPr>
        <w:ind w:left="2160" w:hanging="360"/>
      </w:pPr>
      <w:rPr>
        <w:rFonts w:hint="default" w:ascii="Wingdings" w:hAnsi="Wingdings"/>
      </w:rPr>
    </w:lvl>
    <w:lvl w:ilvl="3" w:tplc="06B6F4EA">
      <w:start w:val="1"/>
      <w:numFmt w:val="bullet"/>
      <w:lvlText w:val=""/>
      <w:lvlJc w:val="left"/>
      <w:pPr>
        <w:ind w:left="2880" w:hanging="360"/>
      </w:pPr>
      <w:rPr>
        <w:rFonts w:hint="default" w:ascii="Symbol" w:hAnsi="Symbol"/>
      </w:rPr>
    </w:lvl>
    <w:lvl w:ilvl="4" w:tplc="4344E530">
      <w:start w:val="1"/>
      <w:numFmt w:val="bullet"/>
      <w:lvlText w:val="o"/>
      <w:lvlJc w:val="left"/>
      <w:pPr>
        <w:ind w:left="3600" w:hanging="360"/>
      </w:pPr>
      <w:rPr>
        <w:rFonts w:hint="default" w:ascii="Courier New" w:hAnsi="Courier New"/>
      </w:rPr>
    </w:lvl>
    <w:lvl w:ilvl="5" w:tplc="262823FA">
      <w:start w:val="1"/>
      <w:numFmt w:val="bullet"/>
      <w:lvlText w:val=""/>
      <w:lvlJc w:val="left"/>
      <w:pPr>
        <w:ind w:left="4320" w:hanging="360"/>
      </w:pPr>
      <w:rPr>
        <w:rFonts w:hint="default" w:ascii="Wingdings" w:hAnsi="Wingdings"/>
      </w:rPr>
    </w:lvl>
    <w:lvl w:ilvl="6" w:tplc="B9E2C654">
      <w:start w:val="1"/>
      <w:numFmt w:val="bullet"/>
      <w:lvlText w:val=""/>
      <w:lvlJc w:val="left"/>
      <w:pPr>
        <w:ind w:left="5040" w:hanging="360"/>
      </w:pPr>
      <w:rPr>
        <w:rFonts w:hint="default" w:ascii="Symbol" w:hAnsi="Symbol"/>
      </w:rPr>
    </w:lvl>
    <w:lvl w:ilvl="7" w:tplc="F7B81956">
      <w:start w:val="1"/>
      <w:numFmt w:val="bullet"/>
      <w:lvlText w:val="o"/>
      <w:lvlJc w:val="left"/>
      <w:pPr>
        <w:ind w:left="5760" w:hanging="360"/>
      </w:pPr>
      <w:rPr>
        <w:rFonts w:hint="default" w:ascii="Courier New" w:hAnsi="Courier New"/>
      </w:rPr>
    </w:lvl>
    <w:lvl w:ilvl="8" w:tplc="376227D8">
      <w:start w:val="1"/>
      <w:numFmt w:val="bullet"/>
      <w:lvlText w:val=""/>
      <w:lvlJc w:val="left"/>
      <w:pPr>
        <w:ind w:left="6480" w:hanging="360"/>
      </w:pPr>
      <w:rPr>
        <w:rFonts w:hint="default" w:ascii="Wingdings" w:hAnsi="Wingdings"/>
      </w:rPr>
    </w:lvl>
  </w:abstractNum>
  <w:abstractNum w:abstractNumId="7" w15:restartNumberingAfterBreak="0">
    <w:nsid w:val="1C493613"/>
    <w:multiLevelType w:val="hybridMultilevel"/>
    <w:tmpl w:val="D5FE1D22"/>
    <w:lvl w:ilvl="0" w:tplc="189C8602">
      <w:start w:val="1"/>
      <w:numFmt w:val="bullet"/>
      <w:lvlText w:val="·"/>
      <w:lvlJc w:val="left"/>
      <w:pPr>
        <w:ind w:left="720" w:hanging="360"/>
      </w:pPr>
      <w:rPr>
        <w:rFonts w:hint="default" w:ascii="Symbol" w:hAnsi="Symbol"/>
      </w:rPr>
    </w:lvl>
    <w:lvl w:ilvl="1" w:tplc="5C824142">
      <w:start w:val="1"/>
      <w:numFmt w:val="bullet"/>
      <w:lvlText w:val="o"/>
      <w:lvlJc w:val="left"/>
      <w:pPr>
        <w:ind w:left="1440" w:hanging="360"/>
      </w:pPr>
      <w:rPr>
        <w:rFonts w:hint="default" w:ascii="Courier New" w:hAnsi="Courier New"/>
      </w:rPr>
    </w:lvl>
    <w:lvl w:ilvl="2" w:tplc="DE90D014">
      <w:start w:val="1"/>
      <w:numFmt w:val="bullet"/>
      <w:lvlText w:val=""/>
      <w:lvlJc w:val="left"/>
      <w:pPr>
        <w:ind w:left="2160" w:hanging="360"/>
      </w:pPr>
      <w:rPr>
        <w:rFonts w:hint="default" w:ascii="Wingdings" w:hAnsi="Wingdings"/>
      </w:rPr>
    </w:lvl>
    <w:lvl w:ilvl="3" w:tplc="4DF40132">
      <w:start w:val="1"/>
      <w:numFmt w:val="bullet"/>
      <w:lvlText w:val=""/>
      <w:lvlJc w:val="left"/>
      <w:pPr>
        <w:ind w:left="2880" w:hanging="360"/>
      </w:pPr>
      <w:rPr>
        <w:rFonts w:hint="default" w:ascii="Symbol" w:hAnsi="Symbol"/>
      </w:rPr>
    </w:lvl>
    <w:lvl w:ilvl="4" w:tplc="3C8E8CD4">
      <w:start w:val="1"/>
      <w:numFmt w:val="bullet"/>
      <w:lvlText w:val="o"/>
      <w:lvlJc w:val="left"/>
      <w:pPr>
        <w:ind w:left="3600" w:hanging="360"/>
      </w:pPr>
      <w:rPr>
        <w:rFonts w:hint="default" w:ascii="Courier New" w:hAnsi="Courier New"/>
      </w:rPr>
    </w:lvl>
    <w:lvl w:ilvl="5" w:tplc="2C74D9FE">
      <w:start w:val="1"/>
      <w:numFmt w:val="bullet"/>
      <w:lvlText w:val=""/>
      <w:lvlJc w:val="left"/>
      <w:pPr>
        <w:ind w:left="4320" w:hanging="360"/>
      </w:pPr>
      <w:rPr>
        <w:rFonts w:hint="default" w:ascii="Wingdings" w:hAnsi="Wingdings"/>
      </w:rPr>
    </w:lvl>
    <w:lvl w:ilvl="6" w:tplc="A630232A">
      <w:start w:val="1"/>
      <w:numFmt w:val="bullet"/>
      <w:lvlText w:val=""/>
      <w:lvlJc w:val="left"/>
      <w:pPr>
        <w:ind w:left="5040" w:hanging="360"/>
      </w:pPr>
      <w:rPr>
        <w:rFonts w:hint="default" w:ascii="Symbol" w:hAnsi="Symbol"/>
      </w:rPr>
    </w:lvl>
    <w:lvl w:ilvl="7" w:tplc="57FCE038">
      <w:start w:val="1"/>
      <w:numFmt w:val="bullet"/>
      <w:lvlText w:val="o"/>
      <w:lvlJc w:val="left"/>
      <w:pPr>
        <w:ind w:left="5760" w:hanging="360"/>
      </w:pPr>
      <w:rPr>
        <w:rFonts w:hint="default" w:ascii="Courier New" w:hAnsi="Courier New"/>
      </w:rPr>
    </w:lvl>
    <w:lvl w:ilvl="8" w:tplc="44000936">
      <w:start w:val="1"/>
      <w:numFmt w:val="bullet"/>
      <w:lvlText w:val=""/>
      <w:lvlJc w:val="left"/>
      <w:pPr>
        <w:ind w:left="6480" w:hanging="360"/>
      </w:pPr>
      <w:rPr>
        <w:rFonts w:hint="default" w:ascii="Wingdings" w:hAnsi="Wingdings"/>
      </w:rPr>
    </w:lvl>
  </w:abstractNum>
  <w:abstractNum w:abstractNumId="8" w15:restartNumberingAfterBreak="0">
    <w:nsid w:val="1D2F5D09"/>
    <w:multiLevelType w:val="multilevel"/>
    <w:tmpl w:val="F3C8D6C6"/>
    <w:lvl w:ilvl="0">
      <w:start w:val="1"/>
      <w:numFmt w:val="decimal"/>
      <w:pStyle w:val="Numberedparagraphs"/>
      <w:lvlText w:val="%1."/>
      <w:lvlJc w:val="left"/>
      <w:pPr>
        <w:tabs>
          <w:tab w:val="num" w:pos="0"/>
        </w:tabs>
        <w:ind w:left="-207" w:hanging="360"/>
      </w:pPr>
      <w:rPr>
        <w:color w:val="9BBB5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E44A3B"/>
    <w:multiLevelType w:val="hybridMultilevel"/>
    <w:tmpl w:val="C0F87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58E84E"/>
    <w:multiLevelType w:val="hybridMultilevel"/>
    <w:tmpl w:val="8F96076C"/>
    <w:lvl w:ilvl="0" w:tplc="01F21632">
      <w:start w:val="1"/>
      <w:numFmt w:val="bullet"/>
      <w:lvlText w:val="·"/>
      <w:lvlJc w:val="left"/>
      <w:pPr>
        <w:ind w:left="720" w:hanging="360"/>
      </w:pPr>
      <w:rPr>
        <w:rFonts w:hint="default" w:ascii="Symbol" w:hAnsi="Symbol"/>
      </w:rPr>
    </w:lvl>
    <w:lvl w:ilvl="1" w:tplc="C922A7C8">
      <w:start w:val="1"/>
      <w:numFmt w:val="bullet"/>
      <w:lvlText w:val="o"/>
      <w:lvlJc w:val="left"/>
      <w:pPr>
        <w:ind w:left="1440" w:hanging="360"/>
      </w:pPr>
      <w:rPr>
        <w:rFonts w:hint="default" w:ascii="Courier New" w:hAnsi="Courier New"/>
      </w:rPr>
    </w:lvl>
    <w:lvl w:ilvl="2" w:tplc="28326D88">
      <w:start w:val="1"/>
      <w:numFmt w:val="bullet"/>
      <w:lvlText w:val=""/>
      <w:lvlJc w:val="left"/>
      <w:pPr>
        <w:ind w:left="2160" w:hanging="360"/>
      </w:pPr>
      <w:rPr>
        <w:rFonts w:hint="default" w:ascii="Wingdings" w:hAnsi="Wingdings"/>
      </w:rPr>
    </w:lvl>
    <w:lvl w:ilvl="3" w:tplc="87B24F94">
      <w:start w:val="1"/>
      <w:numFmt w:val="bullet"/>
      <w:lvlText w:val=""/>
      <w:lvlJc w:val="left"/>
      <w:pPr>
        <w:ind w:left="2880" w:hanging="360"/>
      </w:pPr>
      <w:rPr>
        <w:rFonts w:hint="default" w:ascii="Symbol" w:hAnsi="Symbol"/>
      </w:rPr>
    </w:lvl>
    <w:lvl w:ilvl="4" w:tplc="4B043340">
      <w:start w:val="1"/>
      <w:numFmt w:val="bullet"/>
      <w:lvlText w:val="o"/>
      <w:lvlJc w:val="left"/>
      <w:pPr>
        <w:ind w:left="3600" w:hanging="360"/>
      </w:pPr>
      <w:rPr>
        <w:rFonts w:hint="default" w:ascii="Courier New" w:hAnsi="Courier New"/>
      </w:rPr>
    </w:lvl>
    <w:lvl w:ilvl="5" w:tplc="98E64AFC">
      <w:start w:val="1"/>
      <w:numFmt w:val="bullet"/>
      <w:lvlText w:val=""/>
      <w:lvlJc w:val="left"/>
      <w:pPr>
        <w:ind w:left="4320" w:hanging="360"/>
      </w:pPr>
      <w:rPr>
        <w:rFonts w:hint="default" w:ascii="Wingdings" w:hAnsi="Wingdings"/>
      </w:rPr>
    </w:lvl>
    <w:lvl w:ilvl="6" w:tplc="F49CCBEA">
      <w:start w:val="1"/>
      <w:numFmt w:val="bullet"/>
      <w:lvlText w:val=""/>
      <w:lvlJc w:val="left"/>
      <w:pPr>
        <w:ind w:left="5040" w:hanging="360"/>
      </w:pPr>
      <w:rPr>
        <w:rFonts w:hint="default" w:ascii="Symbol" w:hAnsi="Symbol"/>
      </w:rPr>
    </w:lvl>
    <w:lvl w:ilvl="7" w:tplc="72DE4E46">
      <w:start w:val="1"/>
      <w:numFmt w:val="bullet"/>
      <w:lvlText w:val="o"/>
      <w:lvlJc w:val="left"/>
      <w:pPr>
        <w:ind w:left="5760" w:hanging="360"/>
      </w:pPr>
      <w:rPr>
        <w:rFonts w:hint="default" w:ascii="Courier New" w:hAnsi="Courier New"/>
      </w:rPr>
    </w:lvl>
    <w:lvl w:ilvl="8" w:tplc="4F34F92A">
      <w:start w:val="1"/>
      <w:numFmt w:val="bullet"/>
      <w:lvlText w:val=""/>
      <w:lvlJc w:val="left"/>
      <w:pPr>
        <w:ind w:left="6480" w:hanging="360"/>
      </w:pPr>
      <w:rPr>
        <w:rFonts w:hint="default" w:ascii="Wingdings" w:hAnsi="Wingdings"/>
      </w:rPr>
    </w:lvl>
  </w:abstractNum>
  <w:abstractNum w:abstractNumId="11" w15:restartNumberingAfterBreak="0">
    <w:nsid w:val="26CD9237"/>
    <w:multiLevelType w:val="hybridMultilevel"/>
    <w:tmpl w:val="24146DF2"/>
    <w:lvl w:ilvl="0" w:tplc="6FFA45DA">
      <w:start w:val="1"/>
      <w:numFmt w:val="bullet"/>
      <w:lvlText w:val="·"/>
      <w:lvlJc w:val="left"/>
      <w:pPr>
        <w:ind w:left="720" w:hanging="360"/>
      </w:pPr>
      <w:rPr>
        <w:rFonts w:hint="default" w:ascii="Symbol" w:hAnsi="Symbol"/>
      </w:rPr>
    </w:lvl>
    <w:lvl w:ilvl="1" w:tplc="1C38EF88">
      <w:start w:val="1"/>
      <w:numFmt w:val="bullet"/>
      <w:lvlText w:val="o"/>
      <w:lvlJc w:val="left"/>
      <w:pPr>
        <w:ind w:left="1440" w:hanging="360"/>
      </w:pPr>
      <w:rPr>
        <w:rFonts w:hint="default" w:ascii="Courier New" w:hAnsi="Courier New"/>
      </w:rPr>
    </w:lvl>
    <w:lvl w:ilvl="2" w:tplc="FA2ABC98">
      <w:start w:val="1"/>
      <w:numFmt w:val="bullet"/>
      <w:lvlText w:val=""/>
      <w:lvlJc w:val="left"/>
      <w:pPr>
        <w:ind w:left="2160" w:hanging="360"/>
      </w:pPr>
      <w:rPr>
        <w:rFonts w:hint="default" w:ascii="Wingdings" w:hAnsi="Wingdings"/>
      </w:rPr>
    </w:lvl>
    <w:lvl w:ilvl="3" w:tplc="AAB092CA">
      <w:start w:val="1"/>
      <w:numFmt w:val="bullet"/>
      <w:lvlText w:val=""/>
      <w:lvlJc w:val="left"/>
      <w:pPr>
        <w:ind w:left="2880" w:hanging="360"/>
      </w:pPr>
      <w:rPr>
        <w:rFonts w:hint="default" w:ascii="Symbol" w:hAnsi="Symbol"/>
      </w:rPr>
    </w:lvl>
    <w:lvl w:ilvl="4" w:tplc="E26CFEDC">
      <w:start w:val="1"/>
      <w:numFmt w:val="bullet"/>
      <w:lvlText w:val="o"/>
      <w:lvlJc w:val="left"/>
      <w:pPr>
        <w:ind w:left="3600" w:hanging="360"/>
      </w:pPr>
      <w:rPr>
        <w:rFonts w:hint="default" w:ascii="Courier New" w:hAnsi="Courier New"/>
      </w:rPr>
    </w:lvl>
    <w:lvl w:ilvl="5" w:tplc="C4DCE81A">
      <w:start w:val="1"/>
      <w:numFmt w:val="bullet"/>
      <w:lvlText w:val=""/>
      <w:lvlJc w:val="left"/>
      <w:pPr>
        <w:ind w:left="4320" w:hanging="360"/>
      </w:pPr>
      <w:rPr>
        <w:rFonts w:hint="default" w:ascii="Wingdings" w:hAnsi="Wingdings"/>
      </w:rPr>
    </w:lvl>
    <w:lvl w:ilvl="6" w:tplc="C166E690">
      <w:start w:val="1"/>
      <w:numFmt w:val="bullet"/>
      <w:lvlText w:val=""/>
      <w:lvlJc w:val="left"/>
      <w:pPr>
        <w:ind w:left="5040" w:hanging="360"/>
      </w:pPr>
      <w:rPr>
        <w:rFonts w:hint="default" w:ascii="Symbol" w:hAnsi="Symbol"/>
      </w:rPr>
    </w:lvl>
    <w:lvl w:ilvl="7" w:tplc="B32670BA">
      <w:start w:val="1"/>
      <w:numFmt w:val="bullet"/>
      <w:lvlText w:val="o"/>
      <w:lvlJc w:val="left"/>
      <w:pPr>
        <w:ind w:left="5760" w:hanging="360"/>
      </w:pPr>
      <w:rPr>
        <w:rFonts w:hint="default" w:ascii="Courier New" w:hAnsi="Courier New"/>
      </w:rPr>
    </w:lvl>
    <w:lvl w:ilvl="8" w:tplc="1AB4E19C">
      <w:start w:val="1"/>
      <w:numFmt w:val="bullet"/>
      <w:lvlText w:val=""/>
      <w:lvlJc w:val="left"/>
      <w:pPr>
        <w:ind w:left="6480" w:hanging="360"/>
      </w:pPr>
      <w:rPr>
        <w:rFonts w:hint="default" w:ascii="Wingdings" w:hAnsi="Wingdings"/>
      </w:rPr>
    </w:lvl>
  </w:abstractNum>
  <w:abstractNum w:abstractNumId="12" w15:restartNumberingAfterBreak="0">
    <w:nsid w:val="28007872"/>
    <w:multiLevelType w:val="hybridMultilevel"/>
    <w:tmpl w:val="319206F8"/>
    <w:lvl w:ilvl="0" w:tplc="AF8AEA58">
      <w:start w:val="1"/>
      <w:numFmt w:val="bullet"/>
      <w:lvlText w:val="·"/>
      <w:lvlJc w:val="left"/>
      <w:pPr>
        <w:ind w:left="720" w:hanging="360"/>
      </w:pPr>
      <w:rPr>
        <w:rFonts w:hint="default" w:ascii="Symbol" w:hAnsi="Symbol"/>
      </w:rPr>
    </w:lvl>
    <w:lvl w:ilvl="1" w:tplc="EC6CA366">
      <w:start w:val="1"/>
      <w:numFmt w:val="bullet"/>
      <w:lvlText w:val="o"/>
      <w:lvlJc w:val="left"/>
      <w:pPr>
        <w:ind w:left="1440" w:hanging="360"/>
      </w:pPr>
      <w:rPr>
        <w:rFonts w:hint="default" w:ascii="Courier New" w:hAnsi="Courier New"/>
      </w:rPr>
    </w:lvl>
    <w:lvl w:ilvl="2" w:tplc="30F23544">
      <w:start w:val="1"/>
      <w:numFmt w:val="bullet"/>
      <w:lvlText w:val=""/>
      <w:lvlJc w:val="left"/>
      <w:pPr>
        <w:ind w:left="2160" w:hanging="360"/>
      </w:pPr>
      <w:rPr>
        <w:rFonts w:hint="default" w:ascii="Wingdings" w:hAnsi="Wingdings"/>
      </w:rPr>
    </w:lvl>
    <w:lvl w:ilvl="3" w:tplc="CA722DC2">
      <w:start w:val="1"/>
      <w:numFmt w:val="bullet"/>
      <w:lvlText w:val=""/>
      <w:lvlJc w:val="left"/>
      <w:pPr>
        <w:ind w:left="2880" w:hanging="360"/>
      </w:pPr>
      <w:rPr>
        <w:rFonts w:hint="default" w:ascii="Symbol" w:hAnsi="Symbol"/>
      </w:rPr>
    </w:lvl>
    <w:lvl w:ilvl="4" w:tplc="C164A0AC">
      <w:start w:val="1"/>
      <w:numFmt w:val="bullet"/>
      <w:lvlText w:val="o"/>
      <w:lvlJc w:val="left"/>
      <w:pPr>
        <w:ind w:left="3600" w:hanging="360"/>
      </w:pPr>
      <w:rPr>
        <w:rFonts w:hint="default" w:ascii="Courier New" w:hAnsi="Courier New"/>
      </w:rPr>
    </w:lvl>
    <w:lvl w:ilvl="5" w:tplc="6BC62726">
      <w:start w:val="1"/>
      <w:numFmt w:val="bullet"/>
      <w:lvlText w:val=""/>
      <w:lvlJc w:val="left"/>
      <w:pPr>
        <w:ind w:left="4320" w:hanging="360"/>
      </w:pPr>
      <w:rPr>
        <w:rFonts w:hint="default" w:ascii="Wingdings" w:hAnsi="Wingdings"/>
      </w:rPr>
    </w:lvl>
    <w:lvl w:ilvl="6" w:tplc="563217CE">
      <w:start w:val="1"/>
      <w:numFmt w:val="bullet"/>
      <w:lvlText w:val=""/>
      <w:lvlJc w:val="left"/>
      <w:pPr>
        <w:ind w:left="5040" w:hanging="360"/>
      </w:pPr>
      <w:rPr>
        <w:rFonts w:hint="default" w:ascii="Symbol" w:hAnsi="Symbol"/>
      </w:rPr>
    </w:lvl>
    <w:lvl w:ilvl="7" w:tplc="AB0EE14A">
      <w:start w:val="1"/>
      <w:numFmt w:val="bullet"/>
      <w:lvlText w:val="o"/>
      <w:lvlJc w:val="left"/>
      <w:pPr>
        <w:ind w:left="5760" w:hanging="360"/>
      </w:pPr>
      <w:rPr>
        <w:rFonts w:hint="default" w:ascii="Courier New" w:hAnsi="Courier New"/>
      </w:rPr>
    </w:lvl>
    <w:lvl w:ilvl="8" w:tplc="6382EC36">
      <w:start w:val="1"/>
      <w:numFmt w:val="bullet"/>
      <w:lvlText w:val=""/>
      <w:lvlJc w:val="left"/>
      <w:pPr>
        <w:ind w:left="6480" w:hanging="360"/>
      </w:pPr>
      <w:rPr>
        <w:rFonts w:hint="default" w:ascii="Wingdings" w:hAnsi="Wingdings"/>
      </w:rPr>
    </w:lvl>
  </w:abstractNum>
  <w:abstractNum w:abstractNumId="13" w15:restartNumberingAfterBreak="0">
    <w:nsid w:val="2C4248C0"/>
    <w:multiLevelType w:val="hybridMultilevel"/>
    <w:tmpl w:val="758E4C74"/>
    <w:lvl w:ilvl="0" w:tplc="6068D6FC">
      <w:start w:val="1"/>
      <w:numFmt w:val="bullet"/>
      <w:lvlText w:val="·"/>
      <w:lvlJc w:val="left"/>
      <w:pPr>
        <w:ind w:left="720" w:hanging="360"/>
      </w:pPr>
      <w:rPr>
        <w:rFonts w:hint="default" w:ascii="Symbol" w:hAnsi="Symbol"/>
      </w:rPr>
    </w:lvl>
    <w:lvl w:ilvl="1" w:tplc="3B5801E2">
      <w:start w:val="1"/>
      <w:numFmt w:val="bullet"/>
      <w:lvlText w:val="o"/>
      <w:lvlJc w:val="left"/>
      <w:pPr>
        <w:ind w:left="1440" w:hanging="360"/>
      </w:pPr>
      <w:rPr>
        <w:rFonts w:hint="default" w:ascii="Courier New" w:hAnsi="Courier New"/>
      </w:rPr>
    </w:lvl>
    <w:lvl w:ilvl="2" w:tplc="8E1AE3AE">
      <w:start w:val="1"/>
      <w:numFmt w:val="bullet"/>
      <w:lvlText w:val=""/>
      <w:lvlJc w:val="left"/>
      <w:pPr>
        <w:ind w:left="2160" w:hanging="360"/>
      </w:pPr>
      <w:rPr>
        <w:rFonts w:hint="default" w:ascii="Wingdings" w:hAnsi="Wingdings"/>
      </w:rPr>
    </w:lvl>
    <w:lvl w:ilvl="3" w:tplc="3F260B88">
      <w:start w:val="1"/>
      <w:numFmt w:val="bullet"/>
      <w:lvlText w:val=""/>
      <w:lvlJc w:val="left"/>
      <w:pPr>
        <w:ind w:left="2880" w:hanging="360"/>
      </w:pPr>
      <w:rPr>
        <w:rFonts w:hint="default" w:ascii="Symbol" w:hAnsi="Symbol"/>
      </w:rPr>
    </w:lvl>
    <w:lvl w:ilvl="4" w:tplc="D9A8A4FC">
      <w:start w:val="1"/>
      <w:numFmt w:val="bullet"/>
      <w:lvlText w:val="o"/>
      <w:lvlJc w:val="left"/>
      <w:pPr>
        <w:ind w:left="3600" w:hanging="360"/>
      </w:pPr>
      <w:rPr>
        <w:rFonts w:hint="default" w:ascii="Courier New" w:hAnsi="Courier New"/>
      </w:rPr>
    </w:lvl>
    <w:lvl w:ilvl="5" w:tplc="091EFD48">
      <w:start w:val="1"/>
      <w:numFmt w:val="bullet"/>
      <w:lvlText w:val=""/>
      <w:lvlJc w:val="left"/>
      <w:pPr>
        <w:ind w:left="4320" w:hanging="360"/>
      </w:pPr>
      <w:rPr>
        <w:rFonts w:hint="default" w:ascii="Wingdings" w:hAnsi="Wingdings"/>
      </w:rPr>
    </w:lvl>
    <w:lvl w:ilvl="6" w:tplc="7BB42D28">
      <w:start w:val="1"/>
      <w:numFmt w:val="bullet"/>
      <w:lvlText w:val=""/>
      <w:lvlJc w:val="left"/>
      <w:pPr>
        <w:ind w:left="5040" w:hanging="360"/>
      </w:pPr>
      <w:rPr>
        <w:rFonts w:hint="default" w:ascii="Symbol" w:hAnsi="Symbol"/>
      </w:rPr>
    </w:lvl>
    <w:lvl w:ilvl="7" w:tplc="CBDEA660">
      <w:start w:val="1"/>
      <w:numFmt w:val="bullet"/>
      <w:lvlText w:val="o"/>
      <w:lvlJc w:val="left"/>
      <w:pPr>
        <w:ind w:left="5760" w:hanging="360"/>
      </w:pPr>
      <w:rPr>
        <w:rFonts w:hint="default" w:ascii="Courier New" w:hAnsi="Courier New"/>
      </w:rPr>
    </w:lvl>
    <w:lvl w:ilvl="8" w:tplc="21B47D42">
      <w:start w:val="1"/>
      <w:numFmt w:val="bullet"/>
      <w:lvlText w:val=""/>
      <w:lvlJc w:val="left"/>
      <w:pPr>
        <w:ind w:left="6480" w:hanging="360"/>
      </w:pPr>
      <w:rPr>
        <w:rFonts w:hint="default" w:ascii="Wingdings" w:hAnsi="Wingdings"/>
      </w:rPr>
    </w:lvl>
  </w:abstractNum>
  <w:abstractNum w:abstractNumId="14" w15:restartNumberingAfterBreak="0">
    <w:nsid w:val="2E9A083B"/>
    <w:multiLevelType w:val="hybridMultilevel"/>
    <w:tmpl w:val="D674C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0DAEE8"/>
    <w:multiLevelType w:val="hybridMultilevel"/>
    <w:tmpl w:val="63369C8A"/>
    <w:lvl w:ilvl="0" w:tplc="F72026F8">
      <w:start w:val="1"/>
      <w:numFmt w:val="bullet"/>
      <w:lvlText w:val="·"/>
      <w:lvlJc w:val="left"/>
      <w:pPr>
        <w:ind w:left="720" w:hanging="360"/>
      </w:pPr>
      <w:rPr>
        <w:rFonts w:hint="default" w:ascii="Symbol" w:hAnsi="Symbol"/>
      </w:rPr>
    </w:lvl>
    <w:lvl w:ilvl="1" w:tplc="53C0592A">
      <w:start w:val="1"/>
      <w:numFmt w:val="bullet"/>
      <w:lvlText w:val="o"/>
      <w:lvlJc w:val="left"/>
      <w:pPr>
        <w:ind w:left="1440" w:hanging="360"/>
      </w:pPr>
      <w:rPr>
        <w:rFonts w:hint="default" w:ascii="Courier New" w:hAnsi="Courier New"/>
      </w:rPr>
    </w:lvl>
    <w:lvl w:ilvl="2" w:tplc="12500B64">
      <w:start w:val="1"/>
      <w:numFmt w:val="bullet"/>
      <w:lvlText w:val=""/>
      <w:lvlJc w:val="left"/>
      <w:pPr>
        <w:ind w:left="2160" w:hanging="360"/>
      </w:pPr>
      <w:rPr>
        <w:rFonts w:hint="default" w:ascii="Wingdings" w:hAnsi="Wingdings"/>
      </w:rPr>
    </w:lvl>
    <w:lvl w:ilvl="3" w:tplc="5CC690E6">
      <w:start w:val="1"/>
      <w:numFmt w:val="bullet"/>
      <w:lvlText w:val=""/>
      <w:lvlJc w:val="left"/>
      <w:pPr>
        <w:ind w:left="2880" w:hanging="360"/>
      </w:pPr>
      <w:rPr>
        <w:rFonts w:hint="default" w:ascii="Symbol" w:hAnsi="Symbol"/>
      </w:rPr>
    </w:lvl>
    <w:lvl w:ilvl="4" w:tplc="4D2E32E2">
      <w:start w:val="1"/>
      <w:numFmt w:val="bullet"/>
      <w:lvlText w:val="o"/>
      <w:lvlJc w:val="left"/>
      <w:pPr>
        <w:ind w:left="3600" w:hanging="360"/>
      </w:pPr>
      <w:rPr>
        <w:rFonts w:hint="default" w:ascii="Courier New" w:hAnsi="Courier New"/>
      </w:rPr>
    </w:lvl>
    <w:lvl w:ilvl="5" w:tplc="65247890">
      <w:start w:val="1"/>
      <w:numFmt w:val="bullet"/>
      <w:lvlText w:val=""/>
      <w:lvlJc w:val="left"/>
      <w:pPr>
        <w:ind w:left="4320" w:hanging="360"/>
      </w:pPr>
      <w:rPr>
        <w:rFonts w:hint="default" w:ascii="Wingdings" w:hAnsi="Wingdings"/>
      </w:rPr>
    </w:lvl>
    <w:lvl w:ilvl="6" w:tplc="890E7340">
      <w:start w:val="1"/>
      <w:numFmt w:val="bullet"/>
      <w:lvlText w:val=""/>
      <w:lvlJc w:val="left"/>
      <w:pPr>
        <w:ind w:left="5040" w:hanging="360"/>
      </w:pPr>
      <w:rPr>
        <w:rFonts w:hint="default" w:ascii="Symbol" w:hAnsi="Symbol"/>
      </w:rPr>
    </w:lvl>
    <w:lvl w:ilvl="7" w:tplc="CA2A38FE">
      <w:start w:val="1"/>
      <w:numFmt w:val="bullet"/>
      <w:lvlText w:val="o"/>
      <w:lvlJc w:val="left"/>
      <w:pPr>
        <w:ind w:left="5760" w:hanging="360"/>
      </w:pPr>
      <w:rPr>
        <w:rFonts w:hint="default" w:ascii="Courier New" w:hAnsi="Courier New"/>
      </w:rPr>
    </w:lvl>
    <w:lvl w:ilvl="8" w:tplc="DA44E5F6">
      <w:start w:val="1"/>
      <w:numFmt w:val="bullet"/>
      <w:lvlText w:val=""/>
      <w:lvlJc w:val="left"/>
      <w:pPr>
        <w:ind w:left="6480" w:hanging="360"/>
      </w:pPr>
      <w:rPr>
        <w:rFonts w:hint="default" w:ascii="Wingdings" w:hAnsi="Wingdings"/>
      </w:rPr>
    </w:lvl>
  </w:abstractNum>
  <w:abstractNum w:abstractNumId="16" w15:restartNumberingAfterBreak="0">
    <w:nsid w:val="3FAF6598"/>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8C2DB6"/>
    <w:multiLevelType w:val="hybridMultilevel"/>
    <w:tmpl w:val="BA6E9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E7C8BF"/>
    <w:multiLevelType w:val="hybridMultilevel"/>
    <w:tmpl w:val="A546072E"/>
    <w:lvl w:ilvl="0" w:tplc="B40A984E">
      <w:start w:val="1"/>
      <w:numFmt w:val="bullet"/>
      <w:lvlText w:val="·"/>
      <w:lvlJc w:val="left"/>
      <w:pPr>
        <w:ind w:left="720" w:hanging="360"/>
      </w:pPr>
      <w:rPr>
        <w:rFonts w:hint="default" w:ascii="Symbol" w:hAnsi="Symbol"/>
      </w:rPr>
    </w:lvl>
    <w:lvl w:ilvl="1" w:tplc="5FE2C0AA">
      <w:start w:val="1"/>
      <w:numFmt w:val="bullet"/>
      <w:lvlText w:val="o"/>
      <w:lvlJc w:val="left"/>
      <w:pPr>
        <w:ind w:left="1440" w:hanging="360"/>
      </w:pPr>
      <w:rPr>
        <w:rFonts w:hint="default" w:ascii="Courier New" w:hAnsi="Courier New"/>
      </w:rPr>
    </w:lvl>
    <w:lvl w:ilvl="2" w:tplc="B450F46E">
      <w:start w:val="1"/>
      <w:numFmt w:val="bullet"/>
      <w:lvlText w:val=""/>
      <w:lvlJc w:val="left"/>
      <w:pPr>
        <w:ind w:left="2160" w:hanging="360"/>
      </w:pPr>
      <w:rPr>
        <w:rFonts w:hint="default" w:ascii="Wingdings" w:hAnsi="Wingdings"/>
      </w:rPr>
    </w:lvl>
    <w:lvl w:ilvl="3" w:tplc="A0623FEC">
      <w:start w:val="1"/>
      <w:numFmt w:val="bullet"/>
      <w:lvlText w:val=""/>
      <w:lvlJc w:val="left"/>
      <w:pPr>
        <w:ind w:left="2880" w:hanging="360"/>
      </w:pPr>
      <w:rPr>
        <w:rFonts w:hint="default" w:ascii="Symbol" w:hAnsi="Symbol"/>
      </w:rPr>
    </w:lvl>
    <w:lvl w:ilvl="4" w:tplc="8CAC4C00">
      <w:start w:val="1"/>
      <w:numFmt w:val="bullet"/>
      <w:lvlText w:val="o"/>
      <w:lvlJc w:val="left"/>
      <w:pPr>
        <w:ind w:left="3600" w:hanging="360"/>
      </w:pPr>
      <w:rPr>
        <w:rFonts w:hint="default" w:ascii="Courier New" w:hAnsi="Courier New"/>
      </w:rPr>
    </w:lvl>
    <w:lvl w:ilvl="5" w:tplc="1DA25558">
      <w:start w:val="1"/>
      <w:numFmt w:val="bullet"/>
      <w:lvlText w:val=""/>
      <w:lvlJc w:val="left"/>
      <w:pPr>
        <w:ind w:left="4320" w:hanging="360"/>
      </w:pPr>
      <w:rPr>
        <w:rFonts w:hint="default" w:ascii="Wingdings" w:hAnsi="Wingdings"/>
      </w:rPr>
    </w:lvl>
    <w:lvl w:ilvl="6" w:tplc="82D80490">
      <w:start w:val="1"/>
      <w:numFmt w:val="bullet"/>
      <w:lvlText w:val=""/>
      <w:lvlJc w:val="left"/>
      <w:pPr>
        <w:ind w:left="5040" w:hanging="360"/>
      </w:pPr>
      <w:rPr>
        <w:rFonts w:hint="default" w:ascii="Symbol" w:hAnsi="Symbol"/>
      </w:rPr>
    </w:lvl>
    <w:lvl w:ilvl="7" w:tplc="5FA260C2">
      <w:start w:val="1"/>
      <w:numFmt w:val="bullet"/>
      <w:lvlText w:val="o"/>
      <w:lvlJc w:val="left"/>
      <w:pPr>
        <w:ind w:left="5760" w:hanging="360"/>
      </w:pPr>
      <w:rPr>
        <w:rFonts w:hint="default" w:ascii="Courier New" w:hAnsi="Courier New"/>
      </w:rPr>
    </w:lvl>
    <w:lvl w:ilvl="8" w:tplc="6BF04FC2">
      <w:start w:val="1"/>
      <w:numFmt w:val="bullet"/>
      <w:lvlText w:val=""/>
      <w:lvlJc w:val="left"/>
      <w:pPr>
        <w:ind w:left="6480" w:hanging="360"/>
      </w:pPr>
      <w:rPr>
        <w:rFonts w:hint="default" w:ascii="Wingdings" w:hAnsi="Wingdings"/>
      </w:rPr>
    </w:lvl>
  </w:abstractNum>
  <w:abstractNum w:abstractNumId="19" w15:restartNumberingAfterBreak="0">
    <w:nsid w:val="4B2E7682"/>
    <w:multiLevelType w:val="hybridMultilevel"/>
    <w:tmpl w:val="37AA0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CA6F00"/>
    <w:multiLevelType w:val="hybridMultilevel"/>
    <w:tmpl w:val="AF1E823E"/>
    <w:lvl w:ilvl="0" w:tplc="25D0DEAA">
      <w:start w:val="1"/>
      <w:numFmt w:val="bullet"/>
      <w:lvlText w:val="·"/>
      <w:lvlJc w:val="left"/>
      <w:pPr>
        <w:ind w:left="720" w:hanging="360"/>
      </w:pPr>
      <w:rPr>
        <w:rFonts w:hint="default" w:ascii="Symbol" w:hAnsi="Symbol"/>
      </w:rPr>
    </w:lvl>
    <w:lvl w:ilvl="1" w:tplc="CDB0983C">
      <w:start w:val="1"/>
      <w:numFmt w:val="bullet"/>
      <w:lvlText w:val="o"/>
      <w:lvlJc w:val="left"/>
      <w:pPr>
        <w:ind w:left="1440" w:hanging="360"/>
      </w:pPr>
      <w:rPr>
        <w:rFonts w:hint="default" w:ascii="Courier New" w:hAnsi="Courier New"/>
      </w:rPr>
    </w:lvl>
    <w:lvl w:ilvl="2" w:tplc="AC0608CA">
      <w:start w:val="1"/>
      <w:numFmt w:val="bullet"/>
      <w:lvlText w:val=""/>
      <w:lvlJc w:val="left"/>
      <w:pPr>
        <w:ind w:left="2160" w:hanging="360"/>
      </w:pPr>
      <w:rPr>
        <w:rFonts w:hint="default" w:ascii="Wingdings" w:hAnsi="Wingdings"/>
      </w:rPr>
    </w:lvl>
    <w:lvl w:ilvl="3" w:tplc="75B0820A">
      <w:start w:val="1"/>
      <w:numFmt w:val="bullet"/>
      <w:lvlText w:val=""/>
      <w:lvlJc w:val="left"/>
      <w:pPr>
        <w:ind w:left="2880" w:hanging="360"/>
      </w:pPr>
      <w:rPr>
        <w:rFonts w:hint="default" w:ascii="Symbol" w:hAnsi="Symbol"/>
      </w:rPr>
    </w:lvl>
    <w:lvl w:ilvl="4" w:tplc="16FE6A90">
      <w:start w:val="1"/>
      <w:numFmt w:val="bullet"/>
      <w:lvlText w:val="o"/>
      <w:lvlJc w:val="left"/>
      <w:pPr>
        <w:ind w:left="3600" w:hanging="360"/>
      </w:pPr>
      <w:rPr>
        <w:rFonts w:hint="default" w:ascii="Courier New" w:hAnsi="Courier New"/>
      </w:rPr>
    </w:lvl>
    <w:lvl w:ilvl="5" w:tplc="AC7A7050">
      <w:start w:val="1"/>
      <w:numFmt w:val="bullet"/>
      <w:lvlText w:val=""/>
      <w:lvlJc w:val="left"/>
      <w:pPr>
        <w:ind w:left="4320" w:hanging="360"/>
      </w:pPr>
      <w:rPr>
        <w:rFonts w:hint="default" w:ascii="Wingdings" w:hAnsi="Wingdings"/>
      </w:rPr>
    </w:lvl>
    <w:lvl w:ilvl="6" w:tplc="09521078">
      <w:start w:val="1"/>
      <w:numFmt w:val="bullet"/>
      <w:lvlText w:val=""/>
      <w:lvlJc w:val="left"/>
      <w:pPr>
        <w:ind w:left="5040" w:hanging="360"/>
      </w:pPr>
      <w:rPr>
        <w:rFonts w:hint="default" w:ascii="Symbol" w:hAnsi="Symbol"/>
      </w:rPr>
    </w:lvl>
    <w:lvl w:ilvl="7" w:tplc="16EA4D4E">
      <w:start w:val="1"/>
      <w:numFmt w:val="bullet"/>
      <w:lvlText w:val="o"/>
      <w:lvlJc w:val="left"/>
      <w:pPr>
        <w:ind w:left="5760" w:hanging="360"/>
      </w:pPr>
      <w:rPr>
        <w:rFonts w:hint="default" w:ascii="Courier New" w:hAnsi="Courier New"/>
      </w:rPr>
    </w:lvl>
    <w:lvl w:ilvl="8" w:tplc="05D04082">
      <w:start w:val="1"/>
      <w:numFmt w:val="bullet"/>
      <w:lvlText w:val=""/>
      <w:lvlJc w:val="left"/>
      <w:pPr>
        <w:ind w:left="6480" w:hanging="360"/>
      </w:pPr>
      <w:rPr>
        <w:rFonts w:hint="default" w:ascii="Wingdings" w:hAnsi="Wingdings"/>
      </w:rPr>
    </w:lvl>
  </w:abstractNum>
  <w:abstractNum w:abstractNumId="21" w15:restartNumberingAfterBreak="0">
    <w:nsid w:val="50824CF0"/>
    <w:multiLevelType w:val="hybridMultilevel"/>
    <w:tmpl w:val="20A84A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516598"/>
    <w:multiLevelType w:val="hybridMultilevel"/>
    <w:tmpl w:val="AFD4C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D908BA"/>
    <w:multiLevelType w:val="hybridMultilevel"/>
    <w:tmpl w:val="F2F66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A507CDF"/>
    <w:multiLevelType w:val="multilevel"/>
    <w:tmpl w:val="9AD2E254"/>
    <w:lvl w:ilvl="0">
      <w:start w:val="1"/>
      <w:numFmt w:val="bullet"/>
      <w:pStyle w:val="bullet"/>
      <w:lvlText w:val=""/>
      <w:lvlJc w:val="left"/>
      <w:pPr>
        <w:tabs>
          <w:tab w:val="num" w:pos="360"/>
        </w:tabs>
        <w:ind w:left="360" w:hanging="360"/>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FE2A33D"/>
    <w:multiLevelType w:val="hybridMultilevel"/>
    <w:tmpl w:val="737235EA"/>
    <w:lvl w:ilvl="0" w:tplc="BA6A0A3A">
      <w:start w:val="1"/>
      <w:numFmt w:val="bullet"/>
      <w:lvlText w:val="·"/>
      <w:lvlJc w:val="left"/>
      <w:pPr>
        <w:ind w:left="720" w:hanging="360"/>
      </w:pPr>
      <w:rPr>
        <w:rFonts w:hint="default" w:ascii="Symbol" w:hAnsi="Symbol"/>
      </w:rPr>
    </w:lvl>
    <w:lvl w:ilvl="1" w:tplc="BB44A4C2">
      <w:start w:val="1"/>
      <w:numFmt w:val="bullet"/>
      <w:lvlText w:val="o"/>
      <w:lvlJc w:val="left"/>
      <w:pPr>
        <w:ind w:left="1440" w:hanging="360"/>
      </w:pPr>
      <w:rPr>
        <w:rFonts w:hint="default" w:ascii="Courier New" w:hAnsi="Courier New"/>
      </w:rPr>
    </w:lvl>
    <w:lvl w:ilvl="2" w:tplc="466C25AA">
      <w:start w:val="1"/>
      <w:numFmt w:val="bullet"/>
      <w:lvlText w:val=""/>
      <w:lvlJc w:val="left"/>
      <w:pPr>
        <w:ind w:left="2160" w:hanging="360"/>
      </w:pPr>
      <w:rPr>
        <w:rFonts w:hint="default" w:ascii="Wingdings" w:hAnsi="Wingdings"/>
      </w:rPr>
    </w:lvl>
    <w:lvl w:ilvl="3" w:tplc="3BCECE32">
      <w:start w:val="1"/>
      <w:numFmt w:val="bullet"/>
      <w:lvlText w:val=""/>
      <w:lvlJc w:val="left"/>
      <w:pPr>
        <w:ind w:left="2880" w:hanging="360"/>
      </w:pPr>
      <w:rPr>
        <w:rFonts w:hint="default" w:ascii="Symbol" w:hAnsi="Symbol"/>
      </w:rPr>
    </w:lvl>
    <w:lvl w:ilvl="4" w:tplc="DF600486">
      <w:start w:val="1"/>
      <w:numFmt w:val="bullet"/>
      <w:lvlText w:val="o"/>
      <w:lvlJc w:val="left"/>
      <w:pPr>
        <w:ind w:left="3600" w:hanging="360"/>
      </w:pPr>
      <w:rPr>
        <w:rFonts w:hint="default" w:ascii="Courier New" w:hAnsi="Courier New"/>
      </w:rPr>
    </w:lvl>
    <w:lvl w:ilvl="5" w:tplc="C9C05502">
      <w:start w:val="1"/>
      <w:numFmt w:val="bullet"/>
      <w:lvlText w:val=""/>
      <w:lvlJc w:val="left"/>
      <w:pPr>
        <w:ind w:left="4320" w:hanging="360"/>
      </w:pPr>
      <w:rPr>
        <w:rFonts w:hint="default" w:ascii="Wingdings" w:hAnsi="Wingdings"/>
      </w:rPr>
    </w:lvl>
    <w:lvl w:ilvl="6" w:tplc="AA94645C">
      <w:start w:val="1"/>
      <w:numFmt w:val="bullet"/>
      <w:lvlText w:val=""/>
      <w:lvlJc w:val="left"/>
      <w:pPr>
        <w:ind w:left="5040" w:hanging="360"/>
      </w:pPr>
      <w:rPr>
        <w:rFonts w:hint="default" w:ascii="Symbol" w:hAnsi="Symbol"/>
      </w:rPr>
    </w:lvl>
    <w:lvl w:ilvl="7" w:tplc="77764B88">
      <w:start w:val="1"/>
      <w:numFmt w:val="bullet"/>
      <w:lvlText w:val="o"/>
      <w:lvlJc w:val="left"/>
      <w:pPr>
        <w:ind w:left="5760" w:hanging="360"/>
      </w:pPr>
      <w:rPr>
        <w:rFonts w:hint="default" w:ascii="Courier New" w:hAnsi="Courier New"/>
      </w:rPr>
    </w:lvl>
    <w:lvl w:ilvl="8" w:tplc="0AA0220C">
      <w:start w:val="1"/>
      <w:numFmt w:val="bullet"/>
      <w:lvlText w:val=""/>
      <w:lvlJc w:val="left"/>
      <w:pPr>
        <w:ind w:left="6480" w:hanging="360"/>
      </w:pPr>
      <w:rPr>
        <w:rFonts w:hint="default" w:ascii="Wingdings" w:hAnsi="Wingdings"/>
      </w:rPr>
    </w:lvl>
  </w:abstractNum>
  <w:abstractNum w:abstractNumId="26" w15:restartNumberingAfterBreak="0">
    <w:nsid w:val="68CDD152"/>
    <w:multiLevelType w:val="hybridMultilevel"/>
    <w:tmpl w:val="E8ACD654"/>
    <w:lvl w:ilvl="0" w:tplc="E0C2FD86">
      <w:start w:val="1"/>
      <w:numFmt w:val="bullet"/>
      <w:lvlText w:val="·"/>
      <w:lvlJc w:val="left"/>
      <w:pPr>
        <w:ind w:left="720" w:hanging="360"/>
      </w:pPr>
      <w:rPr>
        <w:rFonts w:hint="default" w:ascii="Symbol" w:hAnsi="Symbol"/>
      </w:rPr>
    </w:lvl>
    <w:lvl w:ilvl="1" w:tplc="C3D6752E">
      <w:start w:val="1"/>
      <w:numFmt w:val="bullet"/>
      <w:lvlText w:val="o"/>
      <w:lvlJc w:val="left"/>
      <w:pPr>
        <w:ind w:left="1440" w:hanging="360"/>
      </w:pPr>
      <w:rPr>
        <w:rFonts w:hint="default" w:ascii="Courier New" w:hAnsi="Courier New"/>
      </w:rPr>
    </w:lvl>
    <w:lvl w:ilvl="2" w:tplc="EBD85A3A">
      <w:start w:val="1"/>
      <w:numFmt w:val="bullet"/>
      <w:lvlText w:val=""/>
      <w:lvlJc w:val="left"/>
      <w:pPr>
        <w:ind w:left="2160" w:hanging="360"/>
      </w:pPr>
      <w:rPr>
        <w:rFonts w:hint="default" w:ascii="Wingdings" w:hAnsi="Wingdings"/>
      </w:rPr>
    </w:lvl>
    <w:lvl w:ilvl="3" w:tplc="FF622102">
      <w:start w:val="1"/>
      <w:numFmt w:val="bullet"/>
      <w:lvlText w:val=""/>
      <w:lvlJc w:val="left"/>
      <w:pPr>
        <w:ind w:left="2880" w:hanging="360"/>
      </w:pPr>
      <w:rPr>
        <w:rFonts w:hint="default" w:ascii="Symbol" w:hAnsi="Symbol"/>
      </w:rPr>
    </w:lvl>
    <w:lvl w:ilvl="4" w:tplc="B896F678">
      <w:start w:val="1"/>
      <w:numFmt w:val="bullet"/>
      <w:lvlText w:val="o"/>
      <w:lvlJc w:val="left"/>
      <w:pPr>
        <w:ind w:left="3600" w:hanging="360"/>
      </w:pPr>
      <w:rPr>
        <w:rFonts w:hint="default" w:ascii="Courier New" w:hAnsi="Courier New"/>
      </w:rPr>
    </w:lvl>
    <w:lvl w:ilvl="5" w:tplc="F2484054">
      <w:start w:val="1"/>
      <w:numFmt w:val="bullet"/>
      <w:lvlText w:val=""/>
      <w:lvlJc w:val="left"/>
      <w:pPr>
        <w:ind w:left="4320" w:hanging="360"/>
      </w:pPr>
      <w:rPr>
        <w:rFonts w:hint="default" w:ascii="Wingdings" w:hAnsi="Wingdings"/>
      </w:rPr>
    </w:lvl>
    <w:lvl w:ilvl="6" w:tplc="3A08CBA4">
      <w:start w:val="1"/>
      <w:numFmt w:val="bullet"/>
      <w:lvlText w:val=""/>
      <w:lvlJc w:val="left"/>
      <w:pPr>
        <w:ind w:left="5040" w:hanging="360"/>
      </w:pPr>
      <w:rPr>
        <w:rFonts w:hint="default" w:ascii="Symbol" w:hAnsi="Symbol"/>
      </w:rPr>
    </w:lvl>
    <w:lvl w:ilvl="7" w:tplc="C8FAA4FE">
      <w:start w:val="1"/>
      <w:numFmt w:val="bullet"/>
      <w:lvlText w:val="o"/>
      <w:lvlJc w:val="left"/>
      <w:pPr>
        <w:ind w:left="5760" w:hanging="360"/>
      </w:pPr>
      <w:rPr>
        <w:rFonts w:hint="default" w:ascii="Courier New" w:hAnsi="Courier New"/>
      </w:rPr>
    </w:lvl>
    <w:lvl w:ilvl="8" w:tplc="1D20D838">
      <w:start w:val="1"/>
      <w:numFmt w:val="bullet"/>
      <w:lvlText w:val=""/>
      <w:lvlJc w:val="left"/>
      <w:pPr>
        <w:ind w:left="6480" w:hanging="360"/>
      </w:pPr>
      <w:rPr>
        <w:rFonts w:hint="default" w:ascii="Wingdings" w:hAnsi="Wingdings"/>
      </w:rPr>
    </w:lvl>
  </w:abstractNum>
  <w:abstractNum w:abstractNumId="27" w15:restartNumberingAfterBreak="0">
    <w:nsid w:val="6921583E"/>
    <w:multiLevelType w:val="hybridMultilevel"/>
    <w:tmpl w:val="F3A6A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309800"/>
    <w:multiLevelType w:val="hybridMultilevel"/>
    <w:tmpl w:val="80EEAE5A"/>
    <w:lvl w:ilvl="0" w:tplc="549660E8">
      <w:start w:val="1"/>
      <w:numFmt w:val="bullet"/>
      <w:lvlText w:val="·"/>
      <w:lvlJc w:val="left"/>
      <w:pPr>
        <w:ind w:left="720" w:hanging="360"/>
      </w:pPr>
      <w:rPr>
        <w:rFonts w:hint="default" w:ascii="Symbol" w:hAnsi="Symbol"/>
      </w:rPr>
    </w:lvl>
    <w:lvl w:ilvl="1" w:tplc="3EC6857E">
      <w:start w:val="1"/>
      <w:numFmt w:val="bullet"/>
      <w:lvlText w:val="o"/>
      <w:lvlJc w:val="left"/>
      <w:pPr>
        <w:ind w:left="1440" w:hanging="360"/>
      </w:pPr>
      <w:rPr>
        <w:rFonts w:hint="default" w:ascii="Courier New" w:hAnsi="Courier New"/>
      </w:rPr>
    </w:lvl>
    <w:lvl w:ilvl="2" w:tplc="AEB4AD80">
      <w:start w:val="1"/>
      <w:numFmt w:val="bullet"/>
      <w:lvlText w:val=""/>
      <w:lvlJc w:val="left"/>
      <w:pPr>
        <w:ind w:left="2160" w:hanging="360"/>
      </w:pPr>
      <w:rPr>
        <w:rFonts w:hint="default" w:ascii="Wingdings" w:hAnsi="Wingdings"/>
      </w:rPr>
    </w:lvl>
    <w:lvl w:ilvl="3" w:tplc="7ABABD20">
      <w:start w:val="1"/>
      <w:numFmt w:val="bullet"/>
      <w:lvlText w:val=""/>
      <w:lvlJc w:val="left"/>
      <w:pPr>
        <w:ind w:left="2880" w:hanging="360"/>
      </w:pPr>
      <w:rPr>
        <w:rFonts w:hint="default" w:ascii="Symbol" w:hAnsi="Symbol"/>
      </w:rPr>
    </w:lvl>
    <w:lvl w:ilvl="4" w:tplc="F7AE5664">
      <w:start w:val="1"/>
      <w:numFmt w:val="bullet"/>
      <w:lvlText w:val="o"/>
      <w:lvlJc w:val="left"/>
      <w:pPr>
        <w:ind w:left="3600" w:hanging="360"/>
      </w:pPr>
      <w:rPr>
        <w:rFonts w:hint="default" w:ascii="Courier New" w:hAnsi="Courier New"/>
      </w:rPr>
    </w:lvl>
    <w:lvl w:ilvl="5" w:tplc="BA446D6A">
      <w:start w:val="1"/>
      <w:numFmt w:val="bullet"/>
      <w:lvlText w:val=""/>
      <w:lvlJc w:val="left"/>
      <w:pPr>
        <w:ind w:left="4320" w:hanging="360"/>
      </w:pPr>
      <w:rPr>
        <w:rFonts w:hint="default" w:ascii="Wingdings" w:hAnsi="Wingdings"/>
      </w:rPr>
    </w:lvl>
    <w:lvl w:ilvl="6" w:tplc="E03E2C04">
      <w:start w:val="1"/>
      <w:numFmt w:val="bullet"/>
      <w:lvlText w:val=""/>
      <w:lvlJc w:val="left"/>
      <w:pPr>
        <w:ind w:left="5040" w:hanging="360"/>
      </w:pPr>
      <w:rPr>
        <w:rFonts w:hint="default" w:ascii="Symbol" w:hAnsi="Symbol"/>
      </w:rPr>
    </w:lvl>
    <w:lvl w:ilvl="7" w:tplc="DAF481CC">
      <w:start w:val="1"/>
      <w:numFmt w:val="bullet"/>
      <w:lvlText w:val="o"/>
      <w:lvlJc w:val="left"/>
      <w:pPr>
        <w:ind w:left="5760" w:hanging="360"/>
      </w:pPr>
      <w:rPr>
        <w:rFonts w:hint="default" w:ascii="Courier New" w:hAnsi="Courier New"/>
      </w:rPr>
    </w:lvl>
    <w:lvl w:ilvl="8" w:tplc="F90CFB26">
      <w:start w:val="1"/>
      <w:numFmt w:val="bullet"/>
      <w:lvlText w:val=""/>
      <w:lvlJc w:val="left"/>
      <w:pPr>
        <w:ind w:left="6480" w:hanging="360"/>
      </w:pPr>
      <w:rPr>
        <w:rFonts w:hint="default" w:ascii="Wingdings" w:hAnsi="Wingdings"/>
      </w:rPr>
    </w:lvl>
  </w:abstractNum>
  <w:abstractNum w:abstractNumId="29" w15:restartNumberingAfterBreak="0">
    <w:nsid w:val="6BBDBDC6"/>
    <w:multiLevelType w:val="hybridMultilevel"/>
    <w:tmpl w:val="960E10AC"/>
    <w:lvl w:ilvl="0" w:tplc="F13E8B7C">
      <w:start w:val="1"/>
      <w:numFmt w:val="bullet"/>
      <w:lvlText w:val="·"/>
      <w:lvlJc w:val="left"/>
      <w:pPr>
        <w:ind w:left="720" w:hanging="360"/>
      </w:pPr>
      <w:rPr>
        <w:rFonts w:hint="default" w:ascii="Symbol" w:hAnsi="Symbol"/>
      </w:rPr>
    </w:lvl>
    <w:lvl w:ilvl="1" w:tplc="99AA8172">
      <w:start w:val="1"/>
      <w:numFmt w:val="bullet"/>
      <w:lvlText w:val="o"/>
      <w:lvlJc w:val="left"/>
      <w:pPr>
        <w:ind w:left="1440" w:hanging="360"/>
      </w:pPr>
      <w:rPr>
        <w:rFonts w:hint="default" w:ascii="Courier New" w:hAnsi="Courier New"/>
      </w:rPr>
    </w:lvl>
    <w:lvl w:ilvl="2" w:tplc="8DBE3DD0">
      <w:start w:val="1"/>
      <w:numFmt w:val="bullet"/>
      <w:lvlText w:val=""/>
      <w:lvlJc w:val="left"/>
      <w:pPr>
        <w:ind w:left="2160" w:hanging="360"/>
      </w:pPr>
      <w:rPr>
        <w:rFonts w:hint="default" w:ascii="Wingdings" w:hAnsi="Wingdings"/>
      </w:rPr>
    </w:lvl>
    <w:lvl w:ilvl="3" w:tplc="D49CDC92">
      <w:start w:val="1"/>
      <w:numFmt w:val="bullet"/>
      <w:lvlText w:val=""/>
      <w:lvlJc w:val="left"/>
      <w:pPr>
        <w:ind w:left="2880" w:hanging="360"/>
      </w:pPr>
      <w:rPr>
        <w:rFonts w:hint="default" w:ascii="Symbol" w:hAnsi="Symbol"/>
      </w:rPr>
    </w:lvl>
    <w:lvl w:ilvl="4" w:tplc="69B4BBE8">
      <w:start w:val="1"/>
      <w:numFmt w:val="bullet"/>
      <w:lvlText w:val="o"/>
      <w:lvlJc w:val="left"/>
      <w:pPr>
        <w:ind w:left="3600" w:hanging="360"/>
      </w:pPr>
      <w:rPr>
        <w:rFonts w:hint="default" w:ascii="Courier New" w:hAnsi="Courier New"/>
      </w:rPr>
    </w:lvl>
    <w:lvl w:ilvl="5" w:tplc="2FFA0E8A">
      <w:start w:val="1"/>
      <w:numFmt w:val="bullet"/>
      <w:lvlText w:val=""/>
      <w:lvlJc w:val="left"/>
      <w:pPr>
        <w:ind w:left="4320" w:hanging="360"/>
      </w:pPr>
      <w:rPr>
        <w:rFonts w:hint="default" w:ascii="Wingdings" w:hAnsi="Wingdings"/>
      </w:rPr>
    </w:lvl>
    <w:lvl w:ilvl="6" w:tplc="170CAC00">
      <w:start w:val="1"/>
      <w:numFmt w:val="bullet"/>
      <w:lvlText w:val=""/>
      <w:lvlJc w:val="left"/>
      <w:pPr>
        <w:ind w:left="5040" w:hanging="360"/>
      </w:pPr>
      <w:rPr>
        <w:rFonts w:hint="default" w:ascii="Symbol" w:hAnsi="Symbol"/>
      </w:rPr>
    </w:lvl>
    <w:lvl w:ilvl="7" w:tplc="EBA82C8C">
      <w:start w:val="1"/>
      <w:numFmt w:val="bullet"/>
      <w:lvlText w:val="o"/>
      <w:lvlJc w:val="left"/>
      <w:pPr>
        <w:ind w:left="5760" w:hanging="360"/>
      </w:pPr>
      <w:rPr>
        <w:rFonts w:hint="default" w:ascii="Courier New" w:hAnsi="Courier New"/>
      </w:rPr>
    </w:lvl>
    <w:lvl w:ilvl="8" w:tplc="74CE5C96">
      <w:start w:val="1"/>
      <w:numFmt w:val="bullet"/>
      <w:lvlText w:val=""/>
      <w:lvlJc w:val="left"/>
      <w:pPr>
        <w:ind w:left="6480" w:hanging="360"/>
      </w:pPr>
      <w:rPr>
        <w:rFonts w:hint="default" w:ascii="Wingdings" w:hAnsi="Wingdings"/>
      </w:rPr>
    </w:lvl>
  </w:abstractNum>
  <w:abstractNum w:abstractNumId="30" w15:restartNumberingAfterBreak="0">
    <w:nsid w:val="6EC5521F"/>
    <w:multiLevelType w:val="hybridMultilevel"/>
    <w:tmpl w:val="5D922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104DE77"/>
    <w:multiLevelType w:val="hybridMultilevel"/>
    <w:tmpl w:val="D88CFD62"/>
    <w:lvl w:ilvl="0" w:tplc="511C27AE">
      <w:start w:val="1"/>
      <w:numFmt w:val="bullet"/>
      <w:lvlText w:val="·"/>
      <w:lvlJc w:val="left"/>
      <w:pPr>
        <w:ind w:left="720" w:hanging="360"/>
      </w:pPr>
      <w:rPr>
        <w:rFonts w:hint="default" w:ascii="Symbol" w:hAnsi="Symbol"/>
      </w:rPr>
    </w:lvl>
    <w:lvl w:ilvl="1" w:tplc="967CBFB4">
      <w:start w:val="1"/>
      <w:numFmt w:val="bullet"/>
      <w:lvlText w:val="o"/>
      <w:lvlJc w:val="left"/>
      <w:pPr>
        <w:ind w:left="1440" w:hanging="360"/>
      </w:pPr>
      <w:rPr>
        <w:rFonts w:hint="default" w:ascii="Courier New" w:hAnsi="Courier New"/>
      </w:rPr>
    </w:lvl>
    <w:lvl w:ilvl="2" w:tplc="0ABC1222">
      <w:start w:val="1"/>
      <w:numFmt w:val="bullet"/>
      <w:lvlText w:val=""/>
      <w:lvlJc w:val="left"/>
      <w:pPr>
        <w:ind w:left="2160" w:hanging="360"/>
      </w:pPr>
      <w:rPr>
        <w:rFonts w:hint="default" w:ascii="Wingdings" w:hAnsi="Wingdings"/>
      </w:rPr>
    </w:lvl>
    <w:lvl w:ilvl="3" w:tplc="F5FA2C6A">
      <w:start w:val="1"/>
      <w:numFmt w:val="bullet"/>
      <w:lvlText w:val=""/>
      <w:lvlJc w:val="left"/>
      <w:pPr>
        <w:ind w:left="2880" w:hanging="360"/>
      </w:pPr>
      <w:rPr>
        <w:rFonts w:hint="default" w:ascii="Symbol" w:hAnsi="Symbol"/>
      </w:rPr>
    </w:lvl>
    <w:lvl w:ilvl="4" w:tplc="564654F0">
      <w:start w:val="1"/>
      <w:numFmt w:val="bullet"/>
      <w:lvlText w:val="o"/>
      <w:lvlJc w:val="left"/>
      <w:pPr>
        <w:ind w:left="3600" w:hanging="360"/>
      </w:pPr>
      <w:rPr>
        <w:rFonts w:hint="default" w:ascii="Courier New" w:hAnsi="Courier New"/>
      </w:rPr>
    </w:lvl>
    <w:lvl w:ilvl="5" w:tplc="E2128EB8">
      <w:start w:val="1"/>
      <w:numFmt w:val="bullet"/>
      <w:lvlText w:val=""/>
      <w:lvlJc w:val="left"/>
      <w:pPr>
        <w:ind w:left="4320" w:hanging="360"/>
      </w:pPr>
      <w:rPr>
        <w:rFonts w:hint="default" w:ascii="Wingdings" w:hAnsi="Wingdings"/>
      </w:rPr>
    </w:lvl>
    <w:lvl w:ilvl="6" w:tplc="C646E046">
      <w:start w:val="1"/>
      <w:numFmt w:val="bullet"/>
      <w:lvlText w:val=""/>
      <w:lvlJc w:val="left"/>
      <w:pPr>
        <w:ind w:left="5040" w:hanging="360"/>
      </w:pPr>
      <w:rPr>
        <w:rFonts w:hint="default" w:ascii="Symbol" w:hAnsi="Symbol"/>
      </w:rPr>
    </w:lvl>
    <w:lvl w:ilvl="7" w:tplc="94F88C58">
      <w:start w:val="1"/>
      <w:numFmt w:val="bullet"/>
      <w:lvlText w:val="o"/>
      <w:lvlJc w:val="left"/>
      <w:pPr>
        <w:ind w:left="5760" w:hanging="360"/>
      </w:pPr>
      <w:rPr>
        <w:rFonts w:hint="default" w:ascii="Courier New" w:hAnsi="Courier New"/>
      </w:rPr>
    </w:lvl>
    <w:lvl w:ilvl="8" w:tplc="A06A8516">
      <w:start w:val="1"/>
      <w:numFmt w:val="bullet"/>
      <w:lvlText w:val=""/>
      <w:lvlJc w:val="left"/>
      <w:pPr>
        <w:ind w:left="6480" w:hanging="360"/>
      </w:pPr>
      <w:rPr>
        <w:rFonts w:hint="default" w:ascii="Wingdings" w:hAnsi="Wingdings"/>
      </w:rPr>
    </w:lvl>
  </w:abstractNum>
  <w:abstractNum w:abstractNumId="32" w15:restartNumberingAfterBreak="0">
    <w:nsid w:val="724CBF90"/>
    <w:multiLevelType w:val="hybridMultilevel"/>
    <w:tmpl w:val="A92C685A"/>
    <w:lvl w:ilvl="0" w:tplc="C9BCC75E">
      <w:start w:val="1"/>
      <w:numFmt w:val="bullet"/>
      <w:lvlText w:val="·"/>
      <w:lvlJc w:val="left"/>
      <w:pPr>
        <w:ind w:left="720" w:hanging="360"/>
      </w:pPr>
      <w:rPr>
        <w:rFonts w:hint="default" w:ascii="Symbol" w:hAnsi="Symbol"/>
      </w:rPr>
    </w:lvl>
    <w:lvl w:ilvl="1" w:tplc="DA2AFE9E">
      <w:start w:val="1"/>
      <w:numFmt w:val="bullet"/>
      <w:lvlText w:val="o"/>
      <w:lvlJc w:val="left"/>
      <w:pPr>
        <w:ind w:left="1440" w:hanging="360"/>
      </w:pPr>
      <w:rPr>
        <w:rFonts w:hint="default" w:ascii="Courier New" w:hAnsi="Courier New"/>
      </w:rPr>
    </w:lvl>
    <w:lvl w:ilvl="2" w:tplc="9482E406">
      <w:start w:val="1"/>
      <w:numFmt w:val="bullet"/>
      <w:lvlText w:val=""/>
      <w:lvlJc w:val="left"/>
      <w:pPr>
        <w:ind w:left="2160" w:hanging="360"/>
      </w:pPr>
      <w:rPr>
        <w:rFonts w:hint="default" w:ascii="Wingdings" w:hAnsi="Wingdings"/>
      </w:rPr>
    </w:lvl>
    <w:lvl w:ilvl="3" w:tplc="5CD6170C">
      <w:start w:val="1"/>
      <w:numFmt w:val="bullet"/>
      <w:lvlText w:val=""/>
      <w:lvlJc w:val="left"/>
      <w:pPr>
        <w:ind w:left="2880" w:hanging="360"/>
      </w:pPr>
      <w:rPr>
        <w:rFonts w:hint="default" w:ascii="Symbol" w:hAnsi="Symbol"/>
      </w:rPr>
    </w:lvl>
    <w:lvl w:ilvl="4" w:tplc="AE1ACD12">
      <w:start w:val="1"/>
      <w:numFmt w:val="bullet"/>
      <w:lvlText w:val="o"/>
      <w:lvlJc w:val="left"/>
      <w:pPr>
        <w:ind w:left="3600" w:hanging="360"/>
      </w:pPr>
      <w:rPr>
        <w:rFonts w:hint="default" w:ascii="Courier New" w:hAnsi="Courier New"/>
      </w:rPr>
    </w:lvl>
    <w:lvl w:ilvl="5" w:tplc="C06A26C6">
      <w:start w:val="1"/>
      <w:numFmt w:val="bullet"/>
      <w:lvlText w:val=""/>
      <w:lvlJc w:val="left"/>
      <w:pPr>
        <w:ind w:left="4320" w:hanging="360"/>
      </w:pPr>
      <w:rPr>
        <w:rFonts w:hint="default" w:ascii="Wingdings" w:hAnsi="Wingdings"/>
      </w:rPr>
    </w:lvl>
    <w:lvl w:ilvl="6" w:tplc="E436B016">
      <w:start w:val="1"/>
      <w:numFmt w:val="bullet"/>
      <w:lvlText w:val=""/>
      <w:lvlJc w:val="left"/>
      <w:pPr>
        <w:ind w:left="5040" w:hanging="360"/>
      </w:pPr>
      <w:rPr>
        <w:rFonts w:hint="default" w:ascii="Symbol" w:hAnsi="Symbol"/>
      </w:rPr>
    </w:lvl>
    <w:lvl w:ilvl="7" w:tplc="C76E7A2A">
      <w:start w:val="1"/>
      <w:numFmt w:val="bullet"/>
      <w:lvlText w:val="o"/>
      <w:lvlJc w:val="left"/>
      <w:pPr>
        <w:ind w:left="5760" w:hanging="360"/>
      </w:pPr>
      <w:rPr>
        <w:rFonts w:hint="default" w:ascii="Courier New" w:hAnsi="Courier New"/>
      </w:rPr>
    </w:lvl>
    <w:lvl w:ilvl="8" w:tplc="20360C1A">
      <w:start w:val="1"/>
      <w:numFmt w:val="bullet"/>
      <w:lvlText w:val=""/>
      <w:lvlJc w:val="left"/>
      <w:pPr>
        <w:ind w:left="6480" w:hanging="360"/>
      </w:pPr>
      <w:rPr>
        <w:rFonts w:hint="default" w:ascii="Wingdings" w:hAnsi="Wingdings"/>
      </w:rPr>
    </w:lvl>
  </w:abstractNum>
  <w:abstractNum w:abstractNumId="33" w15:restartNumberingAfterBreak="0">
    <w:nsid w:val="7B536500"/>
    <w:multiLevelType w:val="hybridMultilevel"/>
    <w:tmpl w:val="B95A36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8"/>
  </w:num>
  <w:num w:numId="3">
    <w:abstractNumId w:val="2"/>
  </w:num>
  <w:num w:numId="4">
    <w:abstractNumId w:val="3"/>
  </w:num>
  <w:num w:numId="5">
    <w:abstractNumId w:val="11"/>
  </w:num>
  <w:num w:numId="6">
    <w:abstractNumId w:val="18"/>
  </w:num>
  <w:num w:numId="7">
    <w:abstractNumId w:val="6"/>
  </w:num>
  <w:num w:numId="8">
    <w:abstractNumId w:val="26"/>
  </w:num>
  <w:num w:numId="9">
    <w:abstractNumId w:val="29"/>
  </w:num>
  <w:num w:numId="10">
    <w:abstractNumId w:val="28"/>
  </w:num>
  <w:num w:numId="11">
    <w:abstractNumId w:val="15"/>
  </w:num>
  <w:num w:numId="12">
    <w:abstractNumId w:val="7"/>
  </w:num>
  <w:num w:numId="13">
    <w:abstractNumId w:val="32"/>
  </w:num>
  <w:num w:numId="14">
    <w:abstractNumId w:val="10"/>
  </w:num>
  <w:num w:numId="15">
    <w:abstractNumId w:val="25"/>
  </w:num>
  <w:num w:numId="16">
    <w:abstractNumId w:val="20"/>
  </w:num>
  <w:num w:numId="17">
    <w:abstractNumId w:val="12"/>
  </w:num>
  <w:num w:numId="18">
    <w:abstractNumId w:val="13"/>
  </w:num>
  <w:num w:numId="19">
    <w:abstractNumId w:val="31"/>
  </w:num>
  <w:num w:numId="20">
    <w:abstractNumId w:val="14"/>
  </w:num>
  <w:num w:numId="21">
    <w:abstractNumId w:val="4"/>
  </w:num>
  <w:num w:numId="22">
    <w:abstractNumId w:val="23"/>
  </w:num>
  <w:num w:numId="23">
    <w:abstractNumId w:val="1"/>
  </w:num>
  <w:num w:numId="24">
    <w:abstractNumId w:val="30"/>
  </w:num>
  <w:num w:numId="25">
    <w:abstractNumId w:val="16"/>
  </w:num>
  <w:num w:numId="26">
    <w:abstractNumId w:val="17"/>
  </w:num>
  <w:num w:numId="27">
    <w:abstractNumId w:val="27"/>
  </w:num>
  <w:num w:numId="28">
    <w:abstractNumId w:val="21"/>
  </w:num>
  <w:num w:numId="29">
    <w:abstractNumId w:val="0"/>
  </w:num>
  <w:num w:numId="30">
    <w:abstractNumId w:val="19"/>
  </w:num>
  <w:num w:numId="31">
    <w:abstractNumId w:val="5"/>
  </w:num>
  <w:num w:numId="32">
    <w:abstractNumId w:val="9"/>
  </w:num>
  <w:num w:numId="33">
    <w:abstractNumId w:val="22"/>
  </w:num>
  <w:num w:numId="34">
    <w:abstractNumId w:val="33"/>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embedSystemFonts/>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B9"/>
    <w:rsid w:val="00075EC0"/>
    <w:rsid w:val="000B79CA"/>
    <w:rsid w:val="0018B471"/>
    <w:rsid w:val="001A052B"/>
    <w:rsid w:val="001C13FF"/>
    <w:rsid w:val="001C28A4"/>
    <w:rsid w:val="00275718"/>
    <w:rsid w:val="00292329"/>
    <w:rsid w:val="002B159A"/>
    <w:rsid w:val="002B627E"/>
    <w:rsid w:val="002D13B6"/>
    <w:rsid w:val="002E3A8C"/>
    <w:rsid w:val="00343004"/>
    <w:rsid w:val="003712F9"/>
    <w:rsid w:val="00375F5D"/>
    <w:rsid w:val="004C4DDB"/>
    <w:rsid w:val="00535CB9"/>
    <w:rsid w:val="00543420"/>
    <w:rsid w:val="00545268"/>
    <w:rsid w:val="005576FD"/>
    <w:rsid w:val="0056508C"/>
    <w:rsid w:val="005E2FD3"/>
    <w:rsid w:val="005F0694"/>
    <w:rsid w:val="00661B30"/>
    <w:rsid w:val="006941C1"/>
    <w:rsid w:val="006B2661"/>
    <w:rsid w:val="006B48FE"/>
    <w:rsid w:val="006C7937"/>
    <w:rsid w:val="007B3A64"/>
    <w:rsid w:val="007B57D8"/>
    <w:rsid w:val="007F45FE"/>
    <w:rsid w:val="007F718F"/>
    <w:rsid w:val="007F7882"/>
    <w:rsid w:val="00864B68"/>
    <w:rsid w:val="00870260"/>
    <w:rsid w:val="00874F4B"/>
    <w:rsid w:val="00894228"/>
    <w:rsid w:val="008C38A3"/>
    <w:rsid w:val="00995543"/>
    <w:rsid w:val="009B08A0"/>
    <w:rsid w:val="009E1148"/>
    <w:rsid w:val="009F0665"/>
    <w:rsid w:val="00A4116B"/>
    <w:rsid w:val="00A50A4B"/>
    <w:rsid w:val="00A73211"/>
    <w:rsid w:val="00AA6712"/>
    <w:rsid w:val="00AF1911"/>
    <w:rsid w:val="00B142B0"/>
    <w:rsid w:val="00B16C92"/>
    <w:rsid w:val="00B95B55"/>
    <w:rsid w:val="00C235D3"/>
    <w:rsid w:val="00C4627A"/>
    <w:rsid w:val="00CB225A"/>
    <w:rsid w:val="00D15A79"/>
    <w:rsid w:val="00D326B6"/>
    <w:rsid w:val="00E12B7D"/>
    <w:rsid w:val="00E42DA6"/>
    <w:rsid w:val="00EC47CE"/>
    <w:rsid w:val="00F31E41"/>
    <w:rsid w:val="00F6183A"/>
    <w:rsid w:val="00F8581C"/>
    <w:rsid w:val="00FE1A71"/>
    <w:rsid w:val="0245AD0E"/>
    <w:rsid w:val="074D21EC"/>
    <w:rsid w:val="0F854BF4"/>
    <w:rsid w:val="128CCE4E"/>
    <w:rsid w:val="1B091D79"/>
    <w:rsid w:val="1CEB38A0"/>
    <w:rsid w:val="1E2975E5"/>
    <w:rsid w:val="20D6459A"/>
    <w:rsid w:val="29A58730"/>
    <w:rsid w:val="2BECA04E"/>
    <w:rsid w:val="30F189AC"/>
    <w:rsid w:val="3812B303"/>
    <w:rsid w:val="3BB806E7"/>
    <w:rsid w:val="3BFEFE7E"/>
    <w:rsid w:val="3C10A54E"/>
    <w:rsid w:val="4136FA88"/>
    <w:rsid w:val="432EA2CC"/>
    <w:rsid w:val="4766EC62"/>
    <w:rsid w:val="4CCE9066"/>
    <w:rsid w:val="52670EC6"/>
    <w:rsid w:val="5484BED3"/>
    <w:rsid w:val="574EBC77"/>
    <w:rsid w:val="592A23E4"/>
    <w:rsid w:val="5A340569"/>
    <w:rsid w:val="5C37BEDF"/>
    <w:rsid w:val="5FB2979D"/>
    <w:rsid w:val="6A5228B0"/>
    <w:rsid w:val="6D076672"/>
    <w:rsid w:val="6E969063"/>
    <w:rsid w:val="7017E88F"/>
    <w:rsid w:val="7A5FA2E4"/>
    <w:rsid w:val="7CA74C27"/>
    <w:rsid w:val="7CDE0B86"/>
    <w:rsid w:val="7D41F52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9F47"/>
  <w15:docId w15:val="{C0DCE8AE-9031-4A9C-BF42-A079A87F20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nhideWhenUsed/>
    <w:qFormat/>
    <w:rsid w:val="00F37148"/>
    <w:pPr>
      <w:keepNext/>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nhideWhenUsed/>
    <w:qFormat/>
    <w:rsid w:val="00F37148"/>
    <w:pPr>
      <w:keepNext/>
      <w:spacing w:before="240" w:after="60"/>
      <w:outlineLvl w:val="2"/>
    </w:pPr>
    <w:rPr>
      <w:rFonts w:ascii="Cambria" w:hAnsi="Cambria"/>
      <w:b/>
      <w:bCs/>
      <w:sz w:val="26"/>
      <w:szCs w:val="26"/>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basedOn w:val="DefaultParagraphFont"/>
    <w:link w:val="Header"/>
    <w:qFormat/>
    <w:rPr>
      <w:sz w:val="24"/>
      <w:szCs w:val="24"/>
    </w:rPr>
  </w:style>
  <w:style w:type="character" w:styleId="FooterChar" w:customStyle="1">
    <w:name w:val="Footer Char"/>
    <w:basedOn w:val="DefaultParagraphFont"/>
    <w:link w:val="Footer"/>
    <w:uiPriority w:val="99"/>
    <w:qFormat/>
    <w:rPr>
      <w:sz w:val="24"/>
      <w:szCs w:val="24"/>
    </w:rPr>
  </w:style>
  <w:style w:type="character" w:styleId="BalloonTextChar" w:customStyle="1">
    <w:name w:val="Balloon Text Char"/>
    <w:basedOn w:val="DefaultParagraphFont"/>
    <w:link w:val="BalloonText"/>
    <w:qFormat/>
    <w:rPr>
      <w:rFonts w:ascii="Tahoma" w:hAnsi="Tahoma" w:cs="Tahoma"/>
      <w:sz w:val="16"/>
      <w:szCs w:val="16"/>
    </w:rPr>
  </w:style>
  <w:style w:type="character" w:styleId="FootnoteTextChar" w:customStyle="1">
    <w:name w:val="Footnote Text Char"/>
    <w:basedOn w:val="DefaultParagraphFont"/>
    <w:link w:val="FootnoteText"/>
    <w:qFormat/>
  </w:style>
  <w:style w:type="character" w:styleId="FootnoteCharacters" w:customStyle="1">
    <w:name w:val="Footnote Characters"/>
    <w:basedOn w:val="DefaultParagraphFont"/>
    <w:qFormat/>
    <w:rPr>
      <w:vertAlign w:val="superscript"/>
    </w:rPr>
  </w:style>
  <w:style w:type="character" w:styleId="FootnoteAnchor" w:customStyle="1">
    <w:name w:val="Footnote Anchor"/>
    <w:rPr>
      <w:vertAlign w:val="superscript"/>
    </w:rPr>
  </w:style>
  <w:style w:type="character" w:styleId="Heading1Char" w:customStyle="1">
    <w:name w:val="Heading 1 Char"/>
    <w:basedOn w:val="DefaultParagraphFont"/>
    <w:link w:val="Heading1"/>
    <w:qFormat/>
    <w:rPr>
      <w:rFonts w:asciiTheme="majorHAnsi" w:hAnsiTheme="majorHAnsi" w:eastAsiaTheme="majorEastAsia" w:cstheme="majorBidi"/>
      <w:color w:val="365F91" w:themeColor="accent1" w:themeShade="BF"/>
      <w:sz w:val="32"/>
      <w:szCs w:val="32"/>
    </w:rPr>
  </w:style>
  <w:style w:type="character" w:styleId="Hyperlink">
    <w:name w:val="Hyperlink"/>
    <w:basedOn w:val="DefaultParagraphFont"/>
    <w:uiPriority w:val="99"/>
    <w:unhideWhenUsed/>
    <w:rPr>
      <w:color w:val="0000FF" w:themeColor="hyperlink"/>
      <w:u w:val="single"/>
    </w:rPr>
  </w:style>
  <w:style w:type="character" w:styleId="SPSTitleChar" w:customStyle="1">
    <w:name w:val="SPS Title Char"/>
    <w:link w:val="SPSTitle"/>
    <w:qFormat/>
    <w:rsid w:val="00F37148"/>
    <w:rPr>
      <w:rFonts w:ascii="Arial" w:hAnsi="Arial" w:cs="Arial"/>
      <w:color w:val="0070C0"/>
      <w:sz w:val="96"/>
      <w:szCs w:val="96"/>
      <w:lang w:val="en-US" w:eastAsia="en-US"/>
    </w:rPr>
  </w:style>
  <w:style w:type="character" w:styleId="Heading2Char" w:customStyle="1">
    <w:name w:val="Heading 2 Char"/>
    <w:basedOn w:val="DefaultParagraphFont"/>
    <w:link w:val="Heading2"/>
    <w:qFormat/>
    <w:rsid w:val="00F37148"/>
    <w:rPr>
      <w:rFonts w:ascii="Cambria" w:hAnsi="Cambria"/>
      <w:b/>
      <w:bCs/>
      <w:i/>
      <w:iCs/>
      <w:sz w:val="28"/>
      <w:szCs w:val="28"/>
      <w:lang w:val="en-US" w:eastAsia="en-US"/>
    </w:rPr>
  </w:style>
  <w:style w:type="character" w:styleId="Heading3Char" w:customStyle="1">
    <w:name w:val="Heading 3 Char"/>
    <w:basedOn w:val="DefaultParagraphFont"/>
    <w:link w:val="Heading3"/>
    <w:qFormat/>
    <w:rsid w:val="00F37148"/>
    <w:rPr>
      <w:rFonts w:ascii="Cambria" w:hAnsi="Cambria"/>
      <w:b/>
      <w:bCs/>
      <w:sz w:val="26"/>
      <w:szCs w:val="26"/>
      <w:lang w:val="en-US" w:eastAsia="en-US"/>
    </w:rPr>
  </w:style>
  <w:style w:type="character" w:styleId="PageNumber">
    <w:name w:val="page number"/>
    <w:basedOn w:val="DefaultParagraphFont"/>
    <w:qFormat/>
    <w:rsid w:val="00F37148"/>
  </w:style>
  <w:style w:type="character" w:styleId="SPSSubHeadingChar" w:customStyle="1">
    <w:name w:val="SPS Sub Heading Char"/>
    <w:link w:val="SPSSubHeading"/>
    <w:qFormat/>
    <w:rsid w:val="00F37148"/>
    <w:rPr>
      <w:rFonts w:ascii="Arial" w:hAnsi="Arial" w:cs="Arial"/>
      <w:b/>
      <w:color w:val="404040"/>
      <w:lang w:val="en-US" w:eastAsia="en-US"/>
    </w:rPr>
  </w:style>
  <w:style w:type="character" w:styleId="SPSRevisionDateChar" w:customStyle="1">
    <w:name w:val="SPS Revision Date Char"/>
    <w:link w:val="SPSRevisionDate"/>
    <w:qFormat/>
    <w:rsid w:val="00F37148"/>
    <w:rPr>
      <w:rFonts w:ascii="Arial" w:hAnsi="Arial" w:cs="Arial"/>
      <w:b/>
      <w:color w:val="FFFFFF"/>
      <w:sz w:val="16"/>
      <w:szCs w:val="16"/>
      <w:lang w:val="en-US" w:eastAsia="en-US"/>
    </w:rPr>
  </w:style>
  <w:style w:type="character" w:styleId="SPSSectionHeadingChar" w:customStyle="1">
    <w:name w:val="SPS Section Heading Char"/>
    <w:link w:val="SPSSectionHeading"/>
    <w:qFormat/>
    <w:rsid w:val="00F37148"/>
    <w:rPr>
      <w:rFonts w:ascii="Arial" w:hAnsi="Arial" w:cs="Tahoma"/>
      <w:b/>
      <w:color w:val="0070C0"/>
      <w:sz w:val="24"/>
      <w:szCs w:val="24"/>
      <w:lang w:val="en-US" w:eastAsia="en-US"/>
    </w:rPr>
  </w:style>
  <w:style w:type="character" w:styleId="SPSWebLinkChar" w:customStyle="1">
    <w:name w:val="SPS Web Link Char"/>
    <w:link w:val="SPSWebLink"/>
    <w:qFormat/>
    <w:rsid w:val="00F37148"/>
    <w:rPr>
      <w:rFonts w:ascii="Arial" w:hAnsi="Arial" w:cs="Tahoma"/>
      <w:b/>
      <w:color w:val="0070C0"/>
      <w:lang w:val="en-US" w:eastAsia="en-US"/>
    </w:rPr>
  </w:style>
  <w:style w:type="character" w:styleId="SPSSubTextChar" w:customStyle="1">
    <w:name w:val="SPS Sub Text Char"/>
    <w:link w:val="SPSSubText"/>
    <w:qFormat/>
    <w:rsid w:val="00F37148"/>
    <w:rPr>
      <w:rFonts w:ascii="Arial" w:hAnsi="Arial" w:cs="Tahoma"/>
      <w:i/>
      <w:color w:val="262626"/>
      <w:lang w:val="en-US" w:eastAsia="en-US"/>
    </w:rPr>
  </w:style>
  <w:style w:type="character" w:styleId="SPSPictureSubTextChar" w:customStyle="1">
    <w:name w:val="SPS Picture Sub Text Char"/>
    <w:link w:val="SPSPictureSubText"/>
    <w:qFormat/>
    <w:rsid w:val="00F37148"/>
    <w:rPr>
      <w:rFonts w:ascii="Arial" w:hAnsi="Arial" w:cs="Tahoma"/>
      <w:b/>
      <w:i/>
      <w:color w:val="595959"/>
      <w:sz w:val="16"/>
      <w:szCs w:val="16"/>
      <w:lang w:val="en-US" w:eastAsia="en-US"/>
    </w:rPr>
  </w:style>
  <w:style w:type="character" w:styleId="SPSBodyTextChar" w:customStyle="1">
    <w:name w:val="SPS Body Text Char"/>
    <w:link w:val="SPSBodyText"/>
    <w:qFormat/>
    <w:rsid w:val="00F37148"/>
    <w:rPr>
      <w:rFonts w:ascii="Arial" w:hAnsi="Arial" w:cs="Tahoma"/>
      <w:color w:val="262626"/>
      <w:lang w:val="en-US" w:eastAsia="en-US"/>
    </w:rPr>
  </w:style>
  <w:style w:type="character" w:styleId="SPSHeadingChar" w:customStyle="1">
    <w:name w:val="SPS Heading Char"/>
    <w:link w:val="SPSHeading"/>
    <w:qFormat/>
    <w:rsid w:val="00F37148"/>
    <w:rPr>
      <w:rFonts w:ascii="Arial" w:hAnsi="Arial" w:cs="Arial"/>
      <w:color w:val="0070C0"/>
      <w:sz w:val="40"/>
      <w:szCs w:val="36"/>
      <w:lang w:val="en-US" w:eastAsia="en-US"/>
    </w:rPr>
  </w:style>
  <w:style w:type="character" w:styleId="SPSSubTitleChar" w:customStyle="1">
    <w:name w:val="SPS Sub Title Char"/>
    <w:link w:val="SPSSubTitle"/>
    <w:qFormat/>
    <w:rsid w:val="00F37148"/>
    <w:rPr>
      <w:rFonts w:ascii="Arial" w:hAnsi="Arial" w:cs="Arial"/>
      <w:color w:val="404040"/>
      <w:sz w:val="32"/>
      <w:szCs w:val="32"/>
      <w:lang w:val="en-US" w:eastAsia="en-US"/>
    </w:rPr>
  </w:style>
  <w:style w:type="character" w:styleId="RevisionTextChar" w:customStyle="1">
    <w:name w:val="Revision Text Char"/>
    <w:link w:val="RevisionText"/>
    <w:qFormat/>
    <w:rsid w:val="00F37148"/>
    <w:rPr>
      <w:rFonts w:ascii="Arial" w:hAnsi="Arial" w:cs="Arial"/>
      <w:b/>
      <w:color w:val="A6A6A6"/>
      <w:lang w:val="en-US" w:eastAsia="en-US"/>
    </w:rPr>
  </w:style>
  <w:style w:type="character" w:styleId="StyleLatinTrebuchetMSComplexArial10ptBold" w:customStyle="1">
    <w:name w:val="Style (Latin) Trebuchet MS (Complex) Arial 10 pt Bold"/>
    <w:qFormat/>
    <w:rsid w:val="00F37148"/>
    <w:rPr>
      <w:rFonts w:ascii="Trebuchet MS" w:hAnsi="Trebuchet MS"/>
      <w:b/>
      <w:sz w:val="20"/>
    </w:rPr>
  </w:style>
  <w:style w:type="character" w:styleId="apple-converted-space" w:customStyle="1">
    <w:name w:val="apple-converted-space"/>
    <w:qFormat/>
    <w:rsid w:val="00F37148"/>
  </w:style>
  <w:style w:type="character" w:styleId="BodyText2Char" w:customStyle="1">
    <w:name w:val="Body Text 2 Char"/>
    <w:basedOn w:val="DefaultParagraphFont"/>
    <w:link w:val="BodyText2"/>
    <w:qFormat/>
    <w:rsid w:val="00F37148"/>
    <w:rPr>
      <w:rFonts w:ascii="Arial" w:hAnsi="Arial"/>
      <w:sz w:val="22"/>
      <w:lang w:eastAsia="en-US"/>
    </w:rPr>
  </w:style>
  <w:style w:type="character" w:styleId="CommentReference">
    <w:name w:val="annotation reference"/>
    <w:qFormat/>
    <w:rsid w:val="00F37148"/>
    <w:rPr>
      <w:sz w:val="16"/>
      <w:szCs w:val="16"/>
    </w:rPr>
  </w:style>
  <w:style w:type="character" w:styleId="CommentTextChar" w:customStyle="1">
    <w:name w:val="Comment Text Char"/>
    <w:basedOn w:val="DefaultParagraphFont"/>
    <w:link w:val="CommentText"/>
    <w:qFormat/>
    <w:rsid w:val="00F37148"/>
  </w:style>
  <w:style w:type="character" w:styleId="CommentSubjectChar" w:customStyle="1">
    <w:name w:val="Comment Subject Char"/>
    <w:basedOn w:val="CommentTextChar"/>
    <w:link w:val="CommentSubject"/>
    <w:qFormat/>
    <w:rsid w:val="00F37148"/>
    <w:rPr>
      <w:b/>
      <w:bCs/>
    </w:rPr>
  </w:style>
  <w:style w:type="character" w:styleId="Emphasis">
    <w:name w:val="Emphasis"/>
    <w:uiPriority w:val="20"/>
    <w:qFormat/>
    <w:rsid w:val="00F37148"/>
    <w:rPr>
      <w:i/>
      <w:iCs/>
    </w:rPr>
  </w:style>
  <w:style w:type="character" w:styleId="highlight" w:customStyle="1">
    <w:name w:val="highlight"/>
    <w:qFormat/>
    <w:rsid w:val="00F37148"/>
  </w:style>
  <w:style w:type="character" w:styleId="FollowedHyperlink">
    <w:name w:val="FollowedHyperlink"/>
    <w:rsid w:val="00F37148"/>
    <w:rPr>
      <w:color w:val="800080"/>
      <w:u w:val="single"/>
    </w:rPr>
  </w:style>
  <w:style w:type="character" w:styleId="SubtitleChar" w:customStyle="1">
    <w:name w:val="Subtitle Char"/>
    <w:basedOn w:val="DefaultParagraphFont"/>
    <w:link w:val="Subtitle"/>
    <w:uiPriority w:val="11"/>
    <w:qFormat/>
    <w:rsid w:val="00F37148"/>
    <w:rPr>
      <w:rFonts w:ascii="Cambria" w:hAnsi="Cambria"/>
      <w:sz w:val="24"/>
      <w:szCs w:val="24"/>
      <w:lang w:val="en-US" w:eastAsia="en-US"/>
    </w:rPr>
  </w:style>
  <w:style w:type="character" w:styleId="BodyTextIndentChar" w:customStyle="1">
    <w:name w:val="Body Text Indent Char"/>
    <w:basedOn w:val="DefaultParagraphFont"/>
    <w:link w:val="BodyTextIndent"/>
    <w:qFormat/>
    <w:rsid w:val="00F37148"/>
    <w:rPr>
      <w:rFonts w:ascii="Tahoma" w:hAnsi="Tahoma" w:cs="Tahoma"/>
      <w:sz w:val="24"/>
      <w:szCs w:val="24"/>
      <w:lang w:val="en-US" w:eastAsia="en-US"/>
    </w:rPr>
  </w:style>
  <w:style w:type="character" w:styleId="BookTitle">
    <w:name w:val="Book Title"/>
    <w:uiPriority w:val="33"/>
    <w:qFormat/>
    <w:rsid w:val="00F37148"/>
    <w:rPr>
      <w:i/>
      <w:iCs/>
      <w:smallCaps/>
      <w:spacing w:val="5"/>
    </w:rPr>
  </w:style>
  <w:style w:type="character" w:styleId="UnresolvedMention1" w:customStyle="1">
    <w:name w:val="Unresolved Mention1"/>
    <w:basedOn w:val="DefaultParagraphFont"/>
    <w:uiPriority w:val="99"/>
    <w:unhideWhenUsed/>
    <w:qFormat/>
    <w:rsid w:val="00F37148"/>
    <w:rPr>
      <w:color w:val="605E5C"/>
      <w:shd w:val="clear" w:color="auto" w:fill="E1DFDD"/>
    </w:rPr>
  </w:style>
  <w:style w:type="character" w:styleId="IndexLink" w:customStyle="1">
    <w:name w:val="Index Link"/>
    <w:qFormat/>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HeaderandFooter" w:customStyle="1">
    <w:name w:val="Header and Footer"/>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uiPriority w:val="99"/>
    <w:pPr>
      <w:tabs>
        <w:tab w:val="center" w:pos="4513"/>
        <w:tab w:val="right" w:pos="9026"/>
      </w:tabs>
    </w:pPr>
  </w:style>
  <w:style w:type="paragraph" w:styleId="BalloonText">
    <w:name w:val="Balloon Text"/>
    <w:basedOn w:val="Normal"/>
    <w:link w:val="BalloonTextChar"/>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rPr>
      <w:sz w:val="20"/>
      <w:szCs w:val="20"/>
    </w:rPr>
  </w:style>
  <w:style w:type="paragraph" w:styleId="TOC1">
    <w:name w:val="toc 1"/>
    <w:basedOn w:val="Normal"/>
    <w:next w:val="Normal"/>
    <w:autoRedefine/>
    <w:uiPriority w:val="39"/>
    <w:unhideWhenUsed/>
    <w:qFormat/>
    <w:pPr>
      <w:spacing w:after="100"/>
    </w:pPr>
    <w:rPr>
      <w:rFonts w:ascii="Verdana" w:hAnsi="Verdana"/>
      <w:i/>
      <w:sz w:val="20"/>
    </w:rPr>
  </w:style>
  <w:style w:type="paragraph" w:styleId="SPSTitle" w:customStyle="1">
    <w:name w:val="SPS Title"/>
    <w:basedOn w:val="Normal"/>
    <w:link w:val="SPSTitleChar"/>
    <w:qFormat/>
    <w:rsid w:val="00F37148"/>
    <w:pPr>
      <w:ind w:left="720"/>
    </w:pPr>
    <w:rPr>
      <w:rFonts w:ascii="Arial" w:hAnsi="Arial" w:cs="Arial"/>
      <w:color w:val="0070C0"/>
      <w:sz w:val="96"/>
      <w:szCs w:val="96"/>
      <w:lang w:val="en-US" w:eastAsia="en-US"/>
    </w:rPr>
  </w:style>
  <w:style w:type="paragraph" w:styleId="TOC2">
    <w:name w:val="toc 2"/>
    <w:basedOn w:val="Normal"/>
    <w:next w:val="Normal"/>
    <w:autoRedefine/>
    <w:uiPriority w:val="39"/>
    <w:unhideWhenUsed/>
    <w:qFormat/>
    <w:rsid w:val="00F37148"/>
    <w:pPr>
      <w:spacing w:after="100"/>
      <w:ind w:left="240"/>
    </w:pPr>
  </w:style>
  <w:style w:type="paragraph" w:styleId="TOC3">
    <w:name w:val="toc 3"/>
    <w:basedOn w:val="Normal"/>
    <w:next w:val="Normal"/>
    <w:autoRedefine/>
    <w:uiPriority w:val="39"/>
    <w:unhideWhenUsed/>
    <w:qFormat/>
    <w:rsid w:val="00F37148"/>
    <w:pPr>
      <w:spacing w:after="100"/>
      <w:ind w:left="480"/>
    </w:pPr>
  </w:style>
  <w:style w:type="paragraph" w:styleId="TOCHeading">
    <w:name w:val="TOC Heading"/>
    <w:basedOn w:val="Heading1"/>
    <w:next w:val="Normal"/>
    <w:uiPriority w:val="39"/>
    <w:unhideWhenUsed/>
    <w:qFormat/>
    <w:rsid w:val="00F37148"/>
  </w:style>
  <w:style w:type="paragraph" w:styleId="inset3" w:customStyle="1">
    <w:name w:val="inset3"/>
    <w:basedOn w:val="Normal"/>
    <w:qFormat/>
    <w:rsid w:val="00F37148"/>
    <w:pPr>
      <w:tabs>
        <w:tab w:val="left" w:pos="7920"/>
      </w:tabs>
      <w:ind w:left="2722" w:hanging="562"/>
    </w:pPr>
    <w:rPr>
      <w:sz w:val="22"/>
      <w:szCs w:val="20"/>
      <w:lang w:eastAsia="en-US"/>
    </w:rPr>
  </w:style>
  <w:style w:type="paragraph" w:styleId="inset2" w:customStyle="1">
    <w:name w:val="inset2"/>
    <w:basedOn w:val="Normal"/>
    <w:qFormat/>
    <w:rsid w:val="00F37148"/>
    <w:pPr>
      <w:tabs>
        <w:tab w:val="left" w:pos="720"/>
      </w:tabs>
      <w:ind w:left="2160" w:hanging="720"/>
    </w:pPr>
    <w:rPr>
      <w:sz w:val="22"/>
      <w:szCs w:val="20"/>
      <w:lang w:eastAsia="en-US"/>
    </w:rPr>
  </w:style>
  <w:style w:type="paragraph" w:styleId="3372873BB58A4DED866D2BE34882C06C" w:customStyle="1">
    <w:name w:val="3372873BB58A4DED866D2BE34882C06C"/>
    <w:qFormat/>
    <w:rsid w:val="00F37148"/>
    <w:pPr>
      <w:spacing w:after="200" w:line="276" w:lineRule="auto"/>
    </w:pPr>
    <w:rPr>
      <w:rFonts w:ascii="Calibri" w:hAnsi="Calibri" w:eastAsia="MS Mincho" w:cs="Arial"/>
      <w:sz w:val="22"/>
      <w:szCs w:val="22"/>
      <w:lang w:val="en-US" w:eastAsia="ja-JP"/>
    </w:rPr>
  </w:style>
  <w:style w:type="paragraph" w:styleId="SPSHeading" w:customStyle="1">
    <w:name w:val="SPS Heading"/>
    <w:basedOn w:val="Normal"/>
    <w:link w:val="SPSHeadingChar"/>
    <w:qFormat/>
    <w:rsid w:val="00F37148"/>
    <w:rPr>
      <w:rFonts w:ascii="Arial" w:hAnsi="Arial" w:cs="Arial"/>
      <w:color w:val="0070C0"/>
      <w:sz w:val="40"/>
      <w:szCs w:val="36"/>
      <w:lang w:val="en-US" w:eastAsia="en-US"/>
    </w:rPr>
  </w:style>
  <w:style w:type="paragraph" w:styleId="SPSSubHeading" w:customStyle="1">
    <w:name w:val="SPS Sub Heading"/>
    <w:basedOn w:val="Normal"/>
    <w:link w:val="SPSSubHeadingChar"/>
    <w:qFormat/>
    <w:rsid w:val="00F37148"/>
    <w:rPr>
      <w:rFonts w:ascii="Arial" w:hAnsi="Arial" w:cs="Arial"/>
      <w:b/>
      <w:color w:val="404040"/>
      <w:sz w:val="20"/>
      <w:szCs w:val="20"/>
      <w:lang w:val="en-US" w:eastAsia="en-US"/>
    </w:rPr>
  </w:style>
  <w:style w:type="paragraph" w:styleId="SPSRevisionDate" w:customStyle="1">
    <w:name w:val="SPS Revision Date"/>
    <w:basedOn w:val="Normal"/>
    <w:link w:val="SPSRevisionDateChar"/>
    <w:qFormat/>
    <w:rsid w:val="00F37148"/>
    <w:pPr>
      <w:jc w:val="right"/>
    </w:pPr>
    <w:rPr>
      <w:rFonts w:ascii="Arial" w:hAnsi="Arial" w:cs="Arial"/>
      <w:b/>
      <w:color w:val="FFFFFF"/>
      <w:sz w:val="16"/>
      <w:szCs w:val="16"/>
      <w:lang w:val="en-US" w:eastAsia="en-US"/>
    </w:rPr>
  </w:style>
  <w:style w:type="paragraph" w:styleId="SPSSectionHeading" w:customStyle="1">
    <w:name w:val="SPS Section Heading"/>
    <w:basedOn w:val="Normal"/>
    <w:link w:val="SPSSectionHeadingChar"/>
    <w:qFormat/>
    <w:rsid w:val="00F37148"/>
    <w:rPr>
      <w:rFonts w:ascii="Arial" w:hAnsi="Arial" w:cs="Tahoma"/>
      <w:b/>
      <w:color w:val="0070C0"/>
      <w:lang w:val="en-US" w:eastAsia="en-US"/>
    </w:rPr>
  </w:style>
  <w:style w:type="paragraph" w:styleId="SPSWebLink" w:customStyle="1">
    <w:name w:val="SPS Web Link"/>
    <w:basedOn w:val="Normal"/>
    <w:link w:val="SPSWebLinkChar"/>
    <w:qFormat/>
    <w:rsid w:val="00F37148"/>
    <w:pPr>
      <w:jc w:val="both"/>
    </w:pPr>
    <w:rPr>
      <w:rFonts w:ascii="Arial" w:hAnsi="Arial" w:cs="Tahoma"/>
      <w:b/>
      <w:color w:val="0070C0"/>
      <w:sz w:val="20"/>
      <w:szCs w:val="20"/>
      <w:lang w:val="en-US" w:eastAsia="en-US"/>
    </w:rPr>
  </w:style>
  <w:style w:type="paragraph" w:styleId="SPSSubText" w:customStyle="1">
    <w:name w:val="SPS Sub Text"/>
    <w:basedOn w:val="SPSWebLink"/>
    <w:link w:val="SPSSubTextChar"/>
    <w:qFormat/>
    <w:rsid w:val="00F37148"/>
    <w:rPr>
      <w:b w:val="0"/>
      <w:i/>
      <w:color w:val="262626"/>
    </w:rPr>
  </w:style>
  <w:style w:type="paragraph" w:styleId="SPSPictureSubText" w:customStyle="1">
    <w:name w:val="SPS Picture Sub Text"/>
    <w:basedOn w:val="Normal"/>
    <w:link w:val="SPSPictureSubTextChar"/>
    <w:qFormat/>
    <w:rsid w:val="00F37148"/>
    <w:pPr>
      <w:jc w:val="both"/>
    </w:pPr>
    <w:rPr>
      <w:rFonts w:ascii="Arial" w:hAnsi="Arial" w:cs="Tahoma"/>
      <w:b/>
      <w:i/>
      <w:color w:val="595959"/>
      <w:sz w:val="16"/>
      <w:szCs w:val="16"/>
      <w:lang w:val="en-US" w:eastAsia="en-US"/>
    </w:rPr>
  </w:style>
  <w:style w:type="paragraph" w:styleId="SPSBodyText" w:customStyle="1">
    <w:name w:val="SPS Body Text"/>
    <w:basedOn w:val="Normal"/>
    <w:link w:val="SPSBodyTextChar"/>
    <w:qFormat/>
    <w:rsid w:val="00F37148"/>
    <w:rPr>
      <w:rFonts w:ascii="Arial" w:hAnsi="Arial" w:cs="Tahoma"/>
      <w:color w:val="262626"/>
      <w:sz w:val="20"/>
      <w:szCs w:val="20"/>
      <w:lang w:val="en-US" w:eastAsia="en-US"/>
    </w:rPr>
  </w:style>
  <w:style w:type="paragraph" w:styleId="text" w:customStyle="1">
    <w:name w:val="text"/>
    <w:basedOn w:val="Normal"/>
    <w:qFormat/>
    <w:rsid w:val="00F37148"/>
    <w:pPr>
      <w:tabs>
        <w:tab w:val="left" w:pos="720"/>
      </w:tabs>
    </w:pPr>
    <w:rPr>
      <w:sz w:val="22"/>
      <w:szCs w:val="20"/>
      <w:lang w:eastAsia="en-US"/>
    </w:rPr>
  </w:style>
  <w:style w:type="paragraph" w:styleId="inset" w:customStyle="1">
    <w:name w:val="inset"/>
    <w:basedOn w:val="Normal"/>
    <w:qFormat/>
    <w:rsid w:val="00F37148"/>
    <w:pPr>
      <w:tabs>
        <w:tab w:val="left" w:pos="720"/>
      </w:tabs>
      <w:ind w:left="1440" w:hanging="720"/>
    </w:pPr>
    <w:rPr>
      <w:sz w:val="22"/>
      <w:szCs w:val="20"/>
      <w:lang w:eastAsia="en-US"/>
    </w:rPr>
  </w:style>
  <w:style w:type="paragraph" w:styleId="subhead" w:customStyle="1">
    <w:name w:val="subhead"/>
    <w:basedOn w:val="Normal"/>
    <w:qFormat/>
    <w:rsid w:val="00F37148"/>
    <w:pPr>
      <w:tabs>
        <w:tab w:val="left" w:pos="720"/>
      </w:tabs>
      <w:ind w:left="720" w:hanging="720"/>
    </w:pPr>
    <w:rPr>
      <w:b/>
      <w:caps/>
      <w:sz w:val="22"/>
      <w:szCs w:val="20"/>
      <w:lang w:eastAsia="en-US"/>
    </w:rPr>
  </w:style>
  <w:style w:type="paragraph" w:styleId="bullet" w:customStyle="1">
    <w:name w:val="bullet"/>
    <w:basedOn w:val="inset2"/>
    <w:qFormat/>
    <w:rsid w:val="00F37148"/>
    <w:pPr>
      <w:numPr>
        <w:numId w:val="1"/>
      </w:numPr>
    </w:pPr>
  </w:style>
  <w:style w:type="paragraph" w:styleId="SPSSubTitle" w:customStyle="1">
    <w:name w:val="SPS Sub Title"/>
    <w:basedOn w:val="SPSSubHeading"/>
    <w:link w:val="SPSSubTitleChar"/>
    <w:qFormat/>
    <w:rsid w:val="00F37148"/>
    <w:pPr>
      <w:ind w:left="720"/>
    </w:pPr>
    <w:rPr>
      <w:b w:val="0"/>
      <w:sz w:val="32"/>
      <w:szCs w:val="32"/>
    </w:rPr>
  </w:style>
  <w:style w:type="paragraph" w:styleId="RevisionText" w:customStyle="1">
    <w:name w:val="Revision Text"/>
    <w:basedOn w:val="SPSSubTitle"/>
    <w:link w:val="RevisionTextChar"/>
    <w:qFormat/>
    <w:rsid w:val="00F37148"/>
    <w:rPr>
      <w:b/>
      <w:color w:val="A6A6A6"/>
      <w:sz w:val="20"/>
      <w:szCs w:val="20"/>
    </w:rPr>
  </w:style>
  <w:style w:type="paragraph" w:styleId="FirstParagraphLevel2" w:customStyle="1">
    <w:name w:val="First Paragraph Level 2"/>
    <w:qFormat/>
    <w:rsid w:val="00F37148"/>
    <w:pPr>
      <w:widowControl w:val="0"/>
      <w:spacing w:before="60"/>
      <w:jc w:val="both"/>
    </w:pPr>
    <w:rPr>
      <w:rFonts w:ascii="Trebuchet MS" w:hAnsi="Trebuchet MS"/>
      <w:sz w:val="18"/>
    </w:rPr>
  </w:style>
  <w:style w:type="paragraph" w:styleId="FirstParagraphLevel3" w:customStyle="1">
    <w:name w:val="First Paragraph Level 3"/>
    <w:qFormat/>
    <w:rsid w:val="00F37148"/>
    <w:pPr>
      <w:widowControl w:val="0"/>
      <w:spacing w:before="60"/>
      <w:jc w:val="both"/>
    </w:pPr>
    <w:rPr>
      <w:rFonts w:ascii="Trebuchet MS" w:hAnsi="Trebuchet MS"/>
      <w:sz w:val="18"/>
    </w:rPr>
  </w:style>
  <w:style w:type="paragraph" w:styleId="FirstParagraphLevel4" w:customStyle="1">
    <w:name w:val="First Paragraph Level 4"/>
    <w:basedOn w:val="Normal"/>
    <w:next w:val="Normal"/>
    <w:qFormat/>
    <w:rsid w:val="00F37148"/>
    <w:pPr>
      <w:widowControl w:val="0"/>
      <w:ind w:left="992"/>
      <w:jc w:val="both"/>
    </w:pPr>
    <w:rPr>
      <w:rFonts w:ascii="Trebuchet MS" w:hAnsi="Trebuchet MS"/>
      <w:sz w:val="20"/>
      <w:szCs w:val="20"/>
    </w:rPr>
  </w:style>
  <w:style w:type="paragraph" w:styleId="SchedulL1" w:customStyle="1">
    <w:name w:val="Schedul_L1"/>
    <w:basedOn w:val="Normal"/>
    <w:next w:val="Normal"/>
    <w:qFormat/>
    <w:rsid w:val="00F37148"/>
    <w:pPr>
      <w:keepNext/>
      <w:pageBreakBefore/>
      <w:spacing w:after="220" w:line="480" w:lineRule="auto"/>
      <w:jc w:val="center"/>
      <w:outlineLvl w:val="0"/>
    </w:pPr>
    <w:rPr>
      <w:rFonts w:ascii="Arial Bold" w:hAnsi="Arial Bold"/>
      <w:b/>
      <w:sz w:val="22"/>
      <w:szCs w:val="20"/>
      <w:lang w:val="en-US" w:eastAsia="en-US"/>
    </w:rPr>
  </w:style>
  <w:style w:type="paragraph" w:styleId="SchedulL2" w:customStyle="1">
    <w:name w:val="Schedul_L2"/>
    <w:basedOn w:val="Normal"/>
    <w:next w:val="Normal"/>
    <w:qFormat/>
    <w:rsid w:val="00F37148"/>
    <w:pPr>
      <w:keepNext/>
      <w:spacing w:after="220"/>
      <w:jc w:val="center"/>
      <w:outlineLvl w:val="1"/>
    </w:pPr>
    <w:rPr>
      <w:rFonts w:ascii="Arial Bold" w:hAnsi="Arial Bold"/>
      <w:b/>
      <w:sz w:val="22"/>
      <w:szCs w:val="20"/>
      <w:lang w:val="en-US" w:eastAsia="en-US"/>
    </w:rPr>
  </w:style>
  <w:style w:type="paragraph" w:styleId="SchedulL3" w:customStyle="1">
    <w:name w:val="Schedul_L3"/>
    <w:basedOn w:val="Normal"/>
    <w:next w:val="Normal"/>
    <w:qFormat/>
    <w:rsid w:val="00F37148"/>
    <w:pPr>
      <w:keepNext/>
      <w:spacing w:after="220"/>
      <w:jc w:val="both"/>
      <w:outlineLvl w:val="2"/>
    </w:pPr>
    <w:rPr>
      <w:rFonts w:ascii="Arial" w:hAnsi="Arial"/>
      <w:b/>
      <w:caps/>
      <w:sz w:val="22"/>
      <w:szCs w:val="20"/>
      <w:lang w:val="en-US" w:eastAsia="en-US"/>
    </w:rPr>
  </w:style>
  <w:style w:type="paragraph" w:styleId="SchedulL4" w:customStyle="1">
    <w:name w:val="Schedul_L4"/>
    <w:basedOn w:val="Normal"/>
    <w:qFormat/>
    <w:rsid w:val="00F37148"/>
    <w:pPr>
      <w:spacing w:after="220"/>
      <w:jc w:val="both"/>
      <w:outlineLvl w:val="3"/>
    </w:pPr>
    <w:rPr>
      <w:rFonts w:ascii="Arial" w:hAnsi="Arial"/>
      <w:sz w:val="22"/>
      <w:szCs w:val="20"/>
      <w:lang w:val="en-US" w:eastAsia="en-US"/>
    </w:rPr>
  </w:style>
  <w:style w:type="paragraph" w:styleId="SchedulL5" w:customStyle="1">
    <w:name w:val="Schedul_L5"/>
    <w:basedOn w:val="Normal"/>
    <w:qFormat/>
    <w:rsid w:val="00F37148"/>
    <w:pPr>
      <w:spacing w:after="220"/>
      <w:jc w:val="both"/>
      <w:outlineLvl w:val="4"/>
    </w:pPr>
    <w:rPr>
      <w:rFonts w:ascii="Arial" w:hAnsi="Arial"/>
      <w:sz w:val="22"/>
      <w:szCs w:val="20"/>
      <w:lang w:val="en-US" w:eastAsia="en-US"/>
    </w:rPr>
  </w:style>
  <w:style w:type="paragraph" w:styleId="SchedulL6" w:customStyle="1">
    <w:name w:val="Schedul_L6"/>
    <w:basedOn w:val="Normal"/>
    <w:qFormat/>
    <w:rsid w:val="00F37148"/>
    <w:pPr>
      <w:spacing w:after="220"/>
      <w:jc w:val="both"/>
      <w:outlineLvl w:val="5"/>
    </w:pPr>
    <w:rPr>
      <w:rFonts w:ascii="Arial" w:hAnsi="Arial"/>
      <w:sz w:val="22"/>
      <w:szCs w:val="20"/>
      <w:lang w:val="en-US" w:eastAsia="en-US"/>
    </w:rPr>
  </w:style>
  <w:style w:type="paragraph" w:styleId="SchedulL7" w:customStyle="1">
    <w:name w:val="Schedul_L7"/>
    <w:basedOn w:val="SchedulL6"/>
    <w:qFormat/>
    <w:rsid w:val="00F37148"/>
    <w:pPr>
      <w:outlineLvl w:val="6"/>
    </w:pPr>
  </w:style>
  <w:style w:type="paragraph" w:styleId="SchedulL8" w:customStyle="1">
    <w:name w:val="Schedul_L8"/>
    <w:basedOn w:val="SchedulL7"/>
    <w:qFormat/>
    <w:rsid w:val="00F37148"/>
    <w:pPr>
      <w:outlineLvl w:val="7"/>
    </w:pPr>
  </w:style>
  <w:style w:type="paragraph" w:styleId="NormalWeb">
    <w:name w:val="Normal (Web)"/>
    <w:basedOn w:val="Normal"/>
    <w:uiPriority w:val="99"/>
    <w:unhideWhenUsed/>
    <w:qFormat/>
    <w:rsid w:val="00F37148"/>
    <w:pPr>
      <w:spacing w:beforeAutospacing="1" w:afterAutospacing="1"/>
    </w:pPr>
  </w:style>
  <w:style w:type="paragraph" w:styleId="BodyText2">
    <w:name w:val="Body Text 2"/>
    <w:basedOn w:val="Normal"/>
    <w:link w:val="BodyText2Char"/>
    <w:qFormat/>
    <w:rsid w:val="00F37148"/>
    <w:pPr>
      <w:spacing w:after="240"/>
      <w:ind w:left="720"/>
    </w:pPr>
    <w:rPr>
      <w:rFonts w:ascii="Arial" w:hAnsi="Arial"/>
      <w:sz w:val="22"/>
      <w:szCs w:val="20"/>
      <w:lang w:eastAsia="en-US"/>
    </w:rPr>
  </w:style>
  <w:style w:type="paragraph" w:styleId="CommentText">
    <w:name w:val="annotation text"/>
    <w:basedOn w:val="Normal"/>
    <w:link w:val="CommentTextChar"/>
    <w:qFormat/>
    <w:rsid w:val="00F37148"/>
    <w:rPr>
      <w:sz w:val="20"/>
      <w:szCs w:val="20"/>
    </w:rPr>
  </w:style>
  <w:style w:type="paragraph" w:styleId="CommentSubject">
    <w:name w:val="annotation subject"/>
    <w:basedOn w:val="CommentText"/>
    <w:next w:val="CommentText"/>
    <w:link w:val="CommentSubjectChar"/>
    <w:qFormat/>
    <w:rsid w:val="00F37148"/>
    <w:rPr>
      <w:b/>
      <w:bCs/>
    </w:rPr>
  </w:style>
  <w:style w:type="paragraph" w:styleId="body" w:customStyle="1">
    <w:name w:val="body"/>
    <w:basedOn w:val="Normal"/>
    <w:qFormat/>
    <w:rsid w:val="00F37148"/>
    <w:pPr>
      <w:spacing w:beforeAutospacing="1" w:afterAutospacing="1"/>
    </w:pPr>
  </w:style>
  <w:style w:type="paragraph" w:styleId="Default" w:customStyle="1">
    <w:name w:val="Default"/>
    <w:qFormat/>
    <w:rsid w:val="00F37148"/>
    <w:rPr>
      <w:rFonts w:ascii="Arial" w:hAnsi="Arial" w:cs="Arial"/>
      <w:color w:val="000000"/>
      <w:sz w:val="24"/>
      <w:szCs w:val="24"/>
    </w:rPr>
  </w:style>
  <w:style w:type="paragraph" w:styleId="TOC4">
    <w:name w:val="toc 4"/>
    <w:basedOn w:val="Normal"/>
    <w:next w:val="Normal"/>
    <w:autoRedefine/>
    <w:uiPriority w:val="39"/>
    <w:unhideWhenUsed/>
    <w:rsid w:val="00F3714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3714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3714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3714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3714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37148"/>
    <w:pPr>
      <w:spacing w:after="100" w:line="276" w:lineRule="auto"/>
      <w:ind w:left="1760"/>
    </w:pPr>
    <w:rPr>
      <w:rFonts w:ascii="Calibri" w:hAnsi="Calibri"/>
      <w:sz w:val="22"/>
      <w:szCs w:val="22"/>
    </w:rPr>
  </w:style>
  <w:style w:type="paragraph" w:styleId="Subtitle">
    <w:name w:val="Subtitle"/>
    <w:basedOn w:val="Normal"/>
    <w:next w:val="Normal"/>
    <w:link w:val="SubtitleChar"/>
    <w:uiPriority w:val="11"/>
    <w:qFormat/>
    <w:rsid w:val="00F37148"/>
    <w:pPr>
      <w:spacing w:after="60"/>
      <w:jc w:val="center"/>
      <w:outlineLvl w:val="1"/>
    </w:pPr>
    <w:rPr>
      <w:rFonts w:ascii="Cambria" w:hAnsi="Cambria"/>
      <w:lang w:val="en-US" w:eastAsia="en-US"/>
    </w:rPr>
  </w:style>
  <w:style w:type="paragraph" w:styleId="Numberedparagraphs" w:customStyle="1">
    <w:name w:val="Numbered paragraphs"/>
    <w:basedOn w:val="Normal"/>
    <w:uiPriority w:val="13"/>
    <w:qFormat/>
    <w:rsid w:val="00F37148"/>
    <w:pPr>
      <w:numPr>
        <w:numId w:val="2"/>
      </w:numPr>
      <w:spacing w:after="320" w:line="276" w:lineRule="auto"/>
      <w:ind w:left="0" w:hanging="567"/>
    </w:pPr>
    <w:rPr>
      <w:rFonts w:ascii="Arial" w:hAnsi="Arial"/>
    </w:rPr>
  </w:style>
  <w:style w:type="paragraph" w:styleId="BodyTextIndent">
    <w:name w:val="Body Text Indent"/>
    <w:basedOn w:val="Normal"/>
    <w:link w:val="BodyTextIndentChar"/>
    <w:rsid w:val="00F37148"/>
    <w:pPr>
      <w:spacing w:after="120"/>
      <w:ind w:left="283"/>
    </w:pPr>
    <w:rPr>
      <w:rFonts w:ascii="Tahoma" w:hAnsi="Tahoma" w:cs="Tahoma"/>
      <w:lang w:val="en-US" w:eastAsia="en-US"/>
    </w:rPr>
  </w:style>
  <w:style w:type="paragraph" w:styleId="TableBulletedList" w:customStyle="1">
    <w:name w:val="Table Bulleted List"/>
    <w:basedOn w:val="Normal"/>
    <w:uiPriority w:val="14"/>
    <w:qFormat/>
    <w:rsid w:val="00F37148"/>
    <w:pPr>
      <w:numPr>
        <w:numId w:val="3"/>
      </w:numPr>
      <w:spacing w:before="80" w:after="80"/>
      <w:ind w:left="720" w:hanging="360"/>
    </w:pPr>
    <w:rPr>
      <w:rFonts w:ascii="Arial" w:hAnsi="Arial" w:eastAsia="Arial" w:cs="Arial"/>
      <w:lang w:eastAsia="en-US"/>
    </w:rPr>
  </w:style>
  <w:style w:type="paragraph" w:styleId="Revision">
    <w:name w:val="Revision"/>
    <w:uiPriority w:val="99"/>
    <w:semiHidden/>
    <w:qFormat/>
    <w:rsid w:val="00F37148"/>
    <w:rPr>
      <w:rFonts w:ascii="Tahoma" w:hAnsi="Tahoma" w:cs="Tahoma"/>
      <w:sz w:val="24"/>
      <w:szCs w:val="24"/>
      <w:lang w:val="en-US" w:eastAsia="en-US"/>
    </w:rPr>
  </w:style>
  <w:style w:type="numbering" w:styleId="TableBulletedListstyle" w:customStyle="1">
    <w:name w:val="Table Bulleted List style"/>
    <w:uiPriority w:val="99"/>
    <w:qFormat/>
    <w:rsid w:val="00F37148"/>
    <w:pPr>
      <w:numPr>
        <w:numId w:val="21"/>
      </w:numPr>
    </w:pPr>
  </w:style>
  <w:style w:type="table" w:styleId="TableGrid">
    <w:name w:val="Table Grid"/>
    <w:basedOn w:val="TableNormal"/>
    <w:uiPriority w:val="59"/>
    <w:rsid w:val="00F371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rsid w:val="00F371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941C1"/>
    <w:rPr>
      <w:color w:val="605E5C"/>
      <w:shd w:val="clear" w:color="auto" w:fill="E1DFDD"/>
    </w:rPr>
  </w:style>
  <w:style w:type="paragraph" w:styleId="PolicyHeaders" w:customStyle="1">
    <w:name w:val="Policy Headers"/>
    <w:basedOn w:val="Heading2"/>
    <w:link w:val="PolicyHeadersChar"/>
    <w:autoRedefine/>
    <w:qFormat/>
    <w:rsid w:val="002B159A"/>
    <w:rPr>
      <w:rFonts w:ascii="Verdana" w:hAnsi="Verdana" w:cs="Arial"/>
      <w:i w:val="0"/>
      <w:sz w:val="20"/>
    </w:rPr>
  </w:style>
  <w:style w:type="character" w:styleId="PolicyHeadersChar" w:customStyle="1">
    <w:name w:val="Policy Headers Char"/>
    <w:basedOn w:val="Heading2Char"/>
    <w:link w:val="PolicyHeaders"/>
    <w:rsid w:val="002B159A"/>
    <w:rPr>
      <w:rFonts w:ascii="Verdana" w:hAnsi="Verdana" w:cs="Arial"/>
      <w:b/>
      <w:bCs/>
      <w:i w:val="0"/>
      <w:iCs/>
      <w:sz w:val="28"/>
      <w:szCs w:val="28"/>
      <w:lang w:val="en-US" w:eastAsia="en-US"/>
    </w:rPr>
  </w:style>
  <w:style w:type="paragraph" w:styleId="TableParagraph" w:customStyle="1">
    <w:name w:val="Table Paragraph"/>
    <w:basedOn w:val="Normal"/>
    <w:uiPriority w:val="1"/>
    <w:qFormat/>
    <w:rsid w:val="00545268"/>
    <w:pPr>
      <w:suppressAutoHyphens w:val="0"/>
      <w:spacing w:after="120" w:line="285" w:lineRule="auto"/>
    </w:pPr>
    <w:rPr>
      <w:rFonts w:ascii="Calibri" w:hAnsi="Calibri" w:cs="Calibri"/>
      <w:color w:val="000000"/>
      <w:kern w:val="28"/>
      <w:sz w:val="20"/>
      <w:szCs w:val="20"/>
      <w14:ligatures w14:val="standard"/>
      <w14:cntxtAlts/>
    </w:rPr>
  </w:style>
  <w:style w:type="paragraph" w:styleId="BasicParagraph" w:customStyle="1">
    <w:name w:val="[Basic Paragraph]"/>
    <w:basedOn w:val="Normal"/>
    <w:uiPriority w:val="99"/>
    <w:rsid w:val="00545268"/>
    <w:pPr>
      <w:suppressAutoHyphens w:val="0"/>
      <w:adjustRightInd w:val="0"/>
      <w:spacing w:after="120" w:line="288" w:lineRule="auto"/>
      <w:textAlignment w:val="center"/>
    </w:pPr>
    <w:rPr>
      <w:rFonts w:ascii="Minion Pro" w:hAnsi="Minion Pro" w:cs="Minion Pro" w:eastAsiaTheme="minorHAnsi"/>
      <w:color w:val="000000"/>
      <w:kern w:val="28"/>
      <w:lang w:eastAsia="en-US"/>
      <w14:ligatures w14:val="standard"/>
      <w14:cntxtAlts/>
    </w:rPr>
  </w:style>
  <w:style w:type="character" w:styleId="ListParagraphChar" w:customStyle="1">
    <w:name w:val="List Paragraph Char"/>
    <w:link w:val="ListParagraph"/>
    <w:uiPriority w:val="34"/>
    <w:locked/>
    <w:rsid w:val="00545268"/>
    <w:rPr>
      <w:sz w:val="24"/>
      <w:szCs w:val="24"/>
    </w:rPr>
  </w:style>
  <w:style w:type="paragraph" w:styleId="CantiumHeader" w:customStyle="1">
    <w:name w:val="Cantium Header"/>
    <w:basedOn w:val="Normal"/>
    <w:uiPriority w:val="1"/>
    <w:qFormat/>
    <w:rsid w:val="00545268"/>
    <w:pPr>
      <w:suppressAutoHyphens w:val="0"/>
      <w:spacing w:after="120" w:line="285" w:lineRule="auto"/>
    </w:pPr>
    <w:rPr>
      <w:rFonts w:ascii="Trebuchet MS" w:hAnsi="Trebuchet MS" w:cs="Calibri"/>
      <w:b/>
      <w:color w:val="222971"/>
      <w:kern w:val="28"/>
      <w:sz w:val="40"/>
      <w:szCs w:val="40"/>
      <w14:ligatures w14:val="standard"/>
      <w14:cntxtAlts/>
    </w:rPr>
  </w:style>
  <w:style w:type="paragraph" w:styleId="CantiumSubHeader" w:customStyle="1">
    <w:name w:val="Cantium Sub Header"/>
    <w:basedOn w:val="Normal"/>
    <w:uiPriority w:val="1"/>
    <w:qFormat/>
    <w:rsid w:val="00545268"/>
    <w:pPr>
      <w:suppressAutoHyphens w:val="0"/>
      <w:spacing w:after="120" w:line="285" w:lineRule="auto"/>
    </w:pPr>
    <w:rPr>
      <w:rFonts w:ascii="Trebuchet MS" w:hAnsi="Trebuchet MS" w:cs="Calibri"/>
      <w:b/>
      <w:color w:val="67BD91"/>
      <w:kern w:val="28"/>
      <w:sz w:val="32"/>
      <w:szCs w:val="32"/>
      <w14:ligatures w14:val="standard"/>
      <w14:cntxtAlts/>
    </w:rPr>
  </w:style>
  <w:style w:type="paragraph" w:styleId="CantiumBodyText" w:customStyle="1">
    <w:name w:val="Cantium Body Text"/>
    <w:basedOn w:val="Normal"/>
    <w:uiPriority w:val="1"/>
    <w:qFormat/>
    <w:rsid w:val="00545268"/>
    <w:pPr>
      <w:suppressAutoHyphens w:val="0"/>
      <w:spacing w:after="120" w:line="285" w:lineRule="auto"/>
    </w:pPr>
    <w:rPr>
      <w:rFonts w:ascii="Trebuchet MS" w:hAnsi="Trebuchet MS" w:cs="Calibri"/>
      <w:color w:val="222971"/>
      <w:kern w:val="28"/>
      <w:sz w:val="20"/>
      <w:szCs w:val="20"/>
      <w14:ligatures w14:val="standard"/>
      <w14:cntxtAlts/>
    </w:rPr>
  </w:style>
  <w:style w:type="paragraph" w:styleId="xspsbodytext" w:customStyle="1">
    <w:name w:val="x_spsbodytext"/>
    <w:basedOn w:val="Normal"/>
    <w:rsid w:val="00545268"/>
    <w:pPr>
      <w:suppressAutoHyphens w:val="0"/>
      <w:spacing w:before="100" w:beforeAutospacing="1" w:after="100" w:afterAutospacing="1" w:line="285" w:lineRule="auto"/>
    </w:pPr>
    <w:rPr>
      <w:rFonts w:eastAsiaTheme="minorHAnsi"/>
      <w:color w:val="000000"/>
      <w:kern w:val="28"/>
      <w:sz w:val="20"/>
      <w:szCs w:val="20"/>
      <w:lang w:eastAsia="en-US"/>
      <w14:ligatures w14:val="standard"/>
      <w14:cntxtAlts/>
    </w:rPr>
  </w:style>
  <w:style w:type="table" w:styleId="CantiumTable" w:customStyle="1">
    <w:name w:val="Cantium Table"/>
    <w:basedOn w:val="TableNormal"/>
    <w:uiPriority w:val="99"/>
    <w:rsid w:val="00545268"/>
    <w:pPr>
      <w:suppressAutoHyphens w:val="0"/>
    </w:pPr>
    <w:rPr>
      <w:rFonts w:ascii="Trebuchet MS" w:hAnsi="Trebuchet MS" w:eastAsiaTheme="minorHAnsi" w:cstheme="minorBidi"/>
      <w:sz w:val="22"/>
      <w:szCs w:val="22"/>
      <w:lang w:val="en-US"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styleId="paragraph" w:customStyle="1">
    <w:name w:val="paragraph"/>
    <w:basedOn w:val="Normal"/>
    <w:rsid w:val="00545268"/>
    <w:pPr>
      <w:suppressAutoHyphens w:val="0"/>
      <w:spacing w:after="120" w:line="285" w:lineRule="auto"/>
    </w:pPr>
    <w:rPr>
      <w:color w:val="000000"/>
      <w:kern w:val="28"/>
      <w14:ligatures w14:val="standard"/>
      <w14:cntxtAlts/>
    </w:rPr>
  </w:style>
  <w:style w:type="paragraph" w:styleId="NoSpacing">
    <w:name w:val="No Spacing"/>
    <w:uiPriority w:val="1"/>
    <w:qFormat/>
    <w:rsid w:val="00545268"/>
    <w:pPr>
      <w:widowControl w:val="0"/>
      <w:suppressAutoHyphens w:val="0"/>
      <w:autoSpaceDE w:val="0"/>
      <w:autoSpaceDN w:val="0"/>
    </w:pPr>
    <w:rPr>
      <w:rFonts w:ascii="Futura-Medium" w:hAnsi="Futura-Medium" w:eastAsia="Futura-Medium" w:cs="Futura-Medium"/>
      <w:sz w:val="22"/>
      <w:szCs w:val="22"/>
      <w:lang w:bidi="en-GB"/>
    </w:rPr>
  </w:style>
  <w:style w:type="character" w:styleId="UnresolvedMention2" w:customStyle="1">
    <w:name w:val="Unresolved Mention2"/>
    <w:basedOn w:val="DefaultParagraphFont"/>
    <w:uiPriority w:val="99"/>
    <w:rsid w:val="00545268"/>
    <w:rPr>
      <w:color w:val="605E5C"/>
      <w:shd w:val="clear" w:color="auto" w:fill="E1DFDD"/>
    </w:rPr>
  </w:style>
  <w:style w:type="character" w:styleId="FootnoteReference">
    <w:name w:val="footnote reference"/>
    <w:semiHidden/>
    <w:rsid w:val="00545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uploads/system/uploads/attachment_data/file/396247/National_Standards_of_Excellence_for_Headteachers.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2.xml" Id="Rba808c63e84f4d63" /><Relationship Type="http://schemas.openxmlformats.org/officeDocument/2006/relationships/footer" Target="footer2.xml" Id="Rc4363e22e5624e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809194-1ded-4a19-8095-e12233928a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603E0A7BD874DB9ACCBBD0B6CABA4" ma:contentTypeVersion="10" ma:contentTypeDescription="Create a new document." ma:contentTypeScope="" ma:versionID="c39a6494eb5aee75bd4f69557aa16e7a">
  <xsd:schema xmlns:xsd="http://www.w3.org/2001/XMLSchema" xmlns:xs="http://www.w3.org/2001/XMLSchema" xmlns:p="http://schemas.microsoft.com/office/2006/metadata/properties" xmlns:ns3="fc809194-1ded-4a19-8095-e12233928aae" targetNamespace="http://schemas.microsoft.com/office/2006/metadata/properties" ma:root="true" ma:fieldsID="35aef98bbdd67df7dcf03a73b67829ff" ns3:_="">
    <xsd:import namespace="fc809194-1ded-4a19-8095-e12233928a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09194-1ded-4a19-8095-e1223392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244A-31AC-40D4-9A2A-9AE167BBA7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809194-1ded-4a19-8095-e12233928aae"/>
    <ds:schemaRef ds:uri="http://www.w3.org/XML/1998/namespace"/>
    <ds:schemaRef ds:uri="http://purl.org/dc/dcmitype/"/>
  </ds:schemaRefs>
</ds:datastoreItem>
</file>

<file path=customXml/itemProps2.xml><?xml version="1.0" encoding="utf-8"?>
<ds:datastoreItem xmlns:ds="http://schemas.openxmlformats.org/officeDocument/2006/customXml" ds:itemID="{3C19BC2C-F489-4D15-BCF3-1B29137E0332}">
  <ds:schemaRefs>
    <ds:schemaRef ds:uri="http://schemas.microsoft.com/sharepoint/v3/contenttype/forms"/>
  </ds:schemaRefs>
</ds:datastoreItem>
</file>

<file path=customXml/itemProps3.xml><?xml version="1.0" encoding="utf-8"?>
<ds:datastoreItem xmlns:ds="http://schemas.openxmlformats.org/officeDocument/2006/customXml" ds:itemID="{0F375974-1294-4FD3-9F68-EFF29AF5B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09194-1ded-4a19-8095-e12233928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C907B-B040-44FF-8CD2-6580CEF732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Katy WREN</dc:creator>
  <dc:description/>
  <lastModifiedBy>A Curry</lastModifiedBy>
  <revision>4</revision>
  <lastPrinted>2024-06-05T10:39:00.0000000Z</lastPrinted>
  <dcterms:created xsi:type="dcterms:W3CDTF">2025-07-02T15:48:00.0000000Z</dcterms:created>
  <dcterms:modified xsi:type="dcterms:W3CDTF">2025-07-21T06:39:14.1892273Z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0x01010063B603E0A7BD874DB9ACCBBD0B6CABA4</vt:lpwstr>
  </property>
  <property fmtid="{D5CDD505-2E9C-101B-9397-08002B2CF9AE}" pid="3" name="Order">
    <vt:r8>738200</vt:r8>
  </property>
</Properties>
</file>