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1E" w:rsidRDefault="007A531E">
      <w:pPr>
        <w:autoSpaceDE w:val="0"/>
        <w:autoSpaceDN w:val="0"/>
        <w:adjustRightInd w:val="0"/>
        <w:rPr>
          <w:rFonts w:ascii="Tahoma" w:hAnsi="Tahoma" w:cs="Tahoma"/>
        </w:rPr>
      </w:pPr>
    </w:p>
    <w:p w:rsidR="007A531E" w:rsidRDefault="007A531E">
      <w:pPr>
        <w:autoSpaceDE w:val="0"/>
        <w:autoSpaceDN w:val="0"/>
        <w:adjustRightInd w:val="0"/>
        <w:rPr>
          <w:rFonts w:ascii="Tahoma" w:hAnsi="Tahoma" w:cs="Tahoma"/>
        </w:rPr>
      </w:pPr>
    </w:p>
    <w:p w:rsidR="007A531E" w:rsidRDefault="007A531E">
      <w:pPr>
        <w:autoSpaceDE w:val="0"/>
        <w:autoSpaceDN w:val="0"/>
        <w:adjustRightInd w:val="0"/>
        <w:rPr>
          <w:rFonts w:ascii="Tahoma" w:hAnsi="Tahoma" w:cs="Tahoma"/>
        </w:rPr>
      </w:pPr>
    </w:p>
    <w:p w:rsidR="007A531E" w:rsidRDefault="007A531E">
      <w:pPr>
        <w:autoSpaceDE w:val="0"/>
        <w:autoSpaceDN w:val="0"/>
        <w:adjustRightInd w:val="0"/>
        <w:rPr>
          <w:rFonts w:ascii="Tahoma" w:hAnsi="Tahoma" w:cs="Tahoma"/>
        </w:rPr>
      </w:pPr>
    </w:p>
    <w:p w:rsidR="007A531E" w:rsidRDefault="00F50C8E" w:rsidP="00F50C8E">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3E67BEEC" wp14:editId="2D14424C">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7A531E" w:rsidRDefault="007A531E">
      <w:pPr>
        <w:autoSpaceDE w:val="0"/>
        <w:autoSpaceDN w:val="0"/>
        <w:adjustRightInd w:val="0"/>
        <w:rPr>
          <w:rFonts w:ascii="Tahoma" w:hAnsi="Tahoma" w:cs="Tahoma"/>
        </w:rPr>
      </w:pPr>
    </w:p>
    <w:p w:rsidR="007A531E" w:rsidRDefault="007A531E">
      <w:pPr>
        <w:autoSpaceDE w:val="0"/>
        <w:autoSpaceDN w:val="0"/>
        <w:adjustRightInd w:val="0"/>
        <w:rPr>
          <w:rFonts w:ascii="Tahoma" w:hAnsi="Tahoma" w:cs="Tahoma"/>
        </w:rPr>
      </w:pPr>
    </w:p>
    <w:p w:rsidR="007A531E" w:rsidRDefault="007A531E">
      <w:pPr>
        <w:autoSpaceDE w:val="0"/>
        <w:autoSpaceDN w:val="0"/>
        <w:adjustRightInd w:val="0"/>
        <w:rPr>
          <w:rFonts w:ascii="Verdana" w:hAnsi="Verdana" w:cs="Tahoma"/>
        </w:rPr>
      </w:pPr>
    </w:p>
    <w:p w:rsidR="007A531E" w:rsidRDefault="007A531E">
      <w:pPr>
        <w:autoSpaceDE w:val="0"/>
        <w:autoSpaceDN w:val="0"/>
        <w:adjustRightInd w:val="0"/>
        <w:rPr>
          <w:rFonts w:ascii="Verdana" w:hAnsi="Verdana" w:cs="Tahoma"/>
        </w:rPr>
      </w:pPr>
    </w:p>
    <w:p w:rsidR="007A531E" w:rsidRDefault="007A531E">
      <w:pPr>
        <w:autoSpaceDE w:val="0"/>
        <w:autoSpaceDN w:val="0"/>
        <w:adjustRightInd w:val="0"/>
        <w:rPr>
          <w:rFonts w:ascii="Verdana" w:hAnsi="Verdana" w:cs="Tahoma"/>
        </w:rPr>
      </w:pPr>
    </w:p>
    <w:p w:rsidR="007A531E" w:rsidRDefault="007A531E">
      <w:pPr>
        <w:autoSpaceDE w:val="0"/>
        <w:autoSpaceDN w:val="0"/>
        <w:adjustRightInd w:val="0"/>
        <w:rPr>
          <w:rFonts w:ascii="Verdana" w:hAnsi="Verdana" w:cs="Tahoma"/>
        </w:rPr>
      </w:pPr>
    </w:p>
    <w:p w:rsidR="007A531E" w:rsidRDefault="007A531E">
      <w:pPr>
        <w:autoSpaceDE w:val="0"/>
        <w:autoSpaceDN w:val="0"/>
        <w:adjustRightInd w:val="0"/>
        <w:rPr>
          <w:rFonts w:ascii="Verdana" w:hAnsi="Verdana" w:cs="Tahoma"/>
        </w:rPr>
      </w:pPr>
    </w:p>
    <w:p w:rsidR="007A531E" w:rsidRDefault="007A531E">
      <w:pPr>
        <w:pStyle w:val="Header"/>
        <w:ind w:left="-709" w:right="-766"/>
        <w:jc w:val="center"/>
        <w:rPr>
          <w:rFonts w:ascii="Verdana" w:hAnsi="Verdana"/>
          <w:b/>
          <w:sz w:val="46"/>
        </w:rPr>
      </w:pPr>
    </w:p>
    <w:p w:rsidR="007A531E" w:rsidRDefault="00E241F4">
      <w:pPr>
        <w:pStyle w:val="Header"/>
        <w:ind w:left="-709" w:right="-766"/>
        <w:jc w:val="center"/>
        <w:rPr>
          <w:rFonts w:ascii="Verdana" w:hAnsi="Verdana"/>
          <w:b/>
          <w:sz w:val="46"/>
        </w:rPr>
      </w:pPr>
      <w:r>
        <w:rPr>
          <w:rFonts w:ascii="Verdana" w:hAnsi="Verdana"/>
          <w:b/>
          <w:sz w:val="46"/>
        </w:rPr>
        <w:t>Policy No 4</w:t>
      </w:r>
    </w:p>
    <w:p w:rsidR="00E241F4" w:rsidRDefault="00E241F4">
      <w:pPr>
        <w:pStyle w:val="Header"/>
        <w:ind w:left="-709" w:right="-766"/>
        <w:jc w:val="center"/>
        <w:rPr>
          <w:rFonts w:ascii="Verdana" w:hAnsi="Verdana"/>
          <w:b/>
          <w:sz w:val="46"/>
        </w:rPr>
      </w:pPr>
    </w:p>
    <w:p w:rsidR="00E241F4" w:rsidRDefault="00E241F4">
      <w:pPr>
        <w:pStyle w:val="Header"/>
        <w:ind w:left="-709" w:right="-766"/>
        <w:jc w:val="center"/>
        <w:rPr>
          <w:rFonts w:ascii="Verdana" w:hAnsi="Verdana"/>
          <w:b/>
          <w:sz w:val="46"/>
        </w:rPr>
      </w:pPr>
      <w:r>
        <w:rPr>
          <w:rFonts w:ascii="Verdana" w:hAnsi="Verdana"/>
          <w:b/>
          <w:sz w:val="46"/>
        </w:rPr>
        <w:t>Freedom of Information</w:t>
      </w:r>
    </w:p>
    <w:p w:rsidR="007A531E" w:rsidRDefault="007A531E">
      <w:pPr>
        <w:pStyle w:val="Header"/>
        <w:ind w:left="-709" w:right="-766"/>
        <w:jc w:val="center"/>
        <w:rPr>
          <w:rFonts w:ascii="Verdana" w:hAnsi="Verdana"/>
          <w:b/>
          <w:sz w:val="46"/>
        </w:rPr>
      </w:pPr>
    </w:p>
    <w:p w:rsidR="007A531E" w:rsidRDefault="00E241F4">
      <w:pPr>
        <w:pStyle w:val="Header"/>
        <w:ind w:left="-709" w:right="-766"/>
        <w:jc w:val="center"/>
        <w:rPr>
          <w:rFonts w:ascii="Verdana" w:hAnsi="Verdana"/>
          <w:b/>
          <w:sz w:val="28"/>
        </w:rPr>
      </w:pPr>
      <w:r>
        <w:rPr>
          <w:rFonts w:ascii="Verdana" w:hAnsi="Verdana"/>
          <w:b/>
          <w:sz w:val="46"/>
        </w:rPr>
        <w:t xml:space="preserve">July </w:t>
      </w:r>
      <w:r w:rsidR="005B6CEC" w:rsidRPr="005B6CEC">
        <w:rPr>
          <w:rFonts w:ascii="Verdana" w:hAnsi="Verdana"/>
          <w:b/>
          <w:sz w:val="46"/>
        </w:rPr>
        <w:t>202</w:t>
      </w:r>
      <w:r w:rsidR="005B6CEC">
        <w:rPr>
          <w:rFonts w:ascii="Verdana" w:hAnsi="Verdana"/>
          <w:b/>
          <w:sz w:val="46"/>
        </w:rPr>
        <w:t>2</w:t>
      </w:r>
    </w:p>
    <w:p w:rsidR="007A531E" w:rsidRDefault="007A531E">
      <w:pPr>
        <w:autoSpaceDE w:val="0"/>
        <w:autoSpaceDN w:val="0"/>
        <w:adjustRightInd w:val="0"/>
        <w:jc w:val="center"/>
        <w:rPr>
          <w:rFonts w:ascii="Verdana" w:hAnsi="Verdana"/>
        </w:rPr>
      </w:pPr>
    </w:p>
    <w:p w:rsidR="007A531E" w:rsidRDefault="007A531E">
      <w:pPr>
        <w:autoSpaceDE w:val="0"/>
        <w:autoSpaceDN w:val="0"/>
        <w:adjustRightInd w:val="0"/>
        <w:rPr>
          <w:rFonts w:ascii="Verdana" w:hAnsi="Verdana"/>
        </w:rPr>
      </w:pPr>
    </w:p>
    <w:p w:rsidR="007A531E" w:rsidRDefault="007A531E">
      <w:pPr>
        <w:rPr>
          <w:rFonts w:ascii="Verdana" w:hAnsi="Verdana"/>
          <w:b/>
          <w:sz w:val="28"/>
          <w:szCs w:val="28"/>
          <w:u w:val="single"/>
        </w:rPr>
      </w:pPr>
    </w:p>
    <w:p w:rsidR="00262FDA" w:rsidRDefault="00262FDA">
      <w:pPr>
        <w:rPr>
          <w:rFonts w:ascii="Verdana" w:hAnsi="Verdana"/>
          <w:b/>
          <w:sz w:val="28"/>
          <w:szCs w:val="28"/>
          <w:u w:val="single"/>
        </w:rPr>
      </w:pPr>
    </w:p>
    <w:p w:rsidR="00262FDA" w:rsidRDefault="00262FDA">
      <w:pPr>
        <w:rPr>
          <w:rFonts w:ascii="Verdana" w:hAnsi="Verdana"/>
          <w:b/>
          <w:sz w:val="28"/>
          <w:szCs w:val="28"/>
          <w:u w:val="single"/>
        </w:rPr>
      </w:pPr>
    </w:p>
    <w:p w:rsidR="00262FDA" w:rsidRDefault="00262FDA">
      <w:pPr>
        <w:rPr>
          <w:rFonts w:ascii="Verdana" w:hAnsi="Verdana"/>
          <w:b/>
          <w:sz w:val="28"/>
          <w:szCs w:val="28"/>
          <w:u w:val="single"/>
        </w:rPr>
      </w:pPr>
    </w:p>
    <w:p w:rsidR="00262FDA" w:rsidRDefault="00262FDA">
      <w:pPr>
        <w:rPr>
          <w:rFonts w:ascii="Verdana" w:hAnsi="Verdana"/>
          <w:b/>
          <w:sz w:val="28"/>
          <w:szCs w:val="28"/>
          <w:u w:val="single"/>
        </w:rPr>
      </w:pPr>
    </w:p>
    <w:p w:rsidR="00262FDA" w:rsidRDefault="00262FDA">
      <w:pPr>
        <w:rPr>
          <w:rFonts w:ascii="Verdana" w:hAnsi="Verdana"/>
          <w:b/>
          <w:sz w:val="28"/>
          <w:szCs w:val="28"/>
          <w:u w:val="single"/>
        </w:rPr>
      </w:pPr>
    </w:p>
    <w:p w:rsidR="00262FDA" w:rsidRDefault="00262FDA">
      <w:pPr>
        <w:rPr>
          <w:rFonts w:ascii="Verdana" w:hAnsi="Verdana"/>
          <w:b/>
          <w:sz w:val="28"/>
          <w:szCs w:val="28"/>
          <w:u w:val="single"/>
        </w:rPr>
      </w:pPr>
    </w:p>
    <w:p w:rsidR="000E1C6C" w:rsidRDefault="000E1C6C" w:rsidP="0071239A">
      <w:pPr>
        <w:pStyle w:val="Heading1"/>
        <w:jc w:val="right"/>
        <w:rPr>
          <w:rFonts w:ascii="Verdana" w:hAnsi="Verdana"/>
          <w:b/>
          <w:sz w:val="20"/>
          <w:szCs w:val="20"/>
          <w:u w:val="single"/>
        </w:rPr>
      </w:pPr>
    </w:p>
    <w:p w:rsidR="000E1C6C" w:rsidRPr="00082626" w:rsidRDefault="000E1C6C" w:rsidP="001D08F9">
      <w:pPr>
        <w:pStyle w:val="Heading1"/>
        <w:tabs>
          <w:tab w:val="left" w:pos="5190"/>
        </w:tabs>
        <w:rPr>
          <w:rFonts w:ascii="Verdana" w:hAnsi="Verdana"/>
          <w:b/>
          <w:color w:val="auto"/>
          <w:sz w:val="20"/>
          <w:szCs w:val="20"/>
        </w:rPr>
      </w:pPr>
      <w:r w:rsidRPr="00082626">
        <w:rPr>
          <w:rFonts w:ascii="Verdana" w:hAnsi="Verdana"/>
          <w:b/>
          <w:color w:val="auto"/>
          <w:sz w:val="20"/>
          <w:szCs w:val="20"/>
        </w:rPr>
        <w:t>Freedom of Information Policy</w:t>
      </w:r>
      <w:r w:rsidR="001D08F9" w:rsidRPr="00082626">
        <w:rPr>
          <w:rFonts w:ascii="Verdana" w:hAnsi="Verdana"/>
          <w:b/>
          <w:color w:val="auto"/>
          <w:sz w:val="20"/>
          <w:szCs w:val="20"/>
        </w:rPr>
        <w:tab/>
      </w:r>
    </w:p>
    <w:p w:rsidR="000E1C6C" w:rsidRPr="000E1C6C" w:rsidRDefault="000E1C6C" w:rsidP="000E1C6C">
      <w:pPr>
        <w:rPr>
          <w:rFonts w:ascii="Verdana" w:hAnsi="Verdana"/>
          <w:bCs/>
          <w:sz w:val="20"/>
          <w:szCs w:val="20"/>
        </w:rPr>
      </w:pPr>
    </w:p>
    <w:p w:rsidR="000E1C6C" w:rsidRPr="000E1C6C" w:rsidRDefault="000E1C6C" w:rsidP="000E1C6C">
      <w:pPr>
        <w:numPr>
          <w:ilvl w:val="0"/>
          <w:numId w:val="38"/>
        </w:numPr>
        <w:rPr>
          <w:rFonts w:ascii="Verdana" w:hAnsi="Verdana"/>
          <w:bCs/>
          <w:sz w:val="20"/>
          <w:szCs w:val="20"/>
        </w:rPr>
      </w:pPr>
      <w:r w:rsidRPr="000E1C6C">
        <w:rPr>
          <w:rFonts w:ascii="Verdana" w:hAnsi="Verdana"/>
          <w:bCs/>
          <w:sz w:val="20"/>
          <w:szCs w:val="20"/>
        </w:rPr>
        <w:t>The school will comply with:</w:t>
      </w:r>
    </w:p>
    <w:p w:rsidR="000E1C6C" w:rsidRPr="000E1C6C" w:rsidRDefault="000E1C6C" w:rsidP="000E1C6C">
      <w:pPr>
        <w:pStyle w:val="BodyTextIndent"/>
        <w:numPr>
          <w:ilvl w:val="1"/>
          <w:numId w:val="38"/>
        </w:numPr>
        <w:rPr>
          <w:rFonts w:ascii="Verdana" w:hAnsi="Verdana"/>
          <w:bCs/>
          <w:sz w:val="20"/>
        </w:rPr>
      </w:pPr>
      <w:r w:rsidRPr="000E1C6C">
        <w:rPr>
          <w:rFonts w:ascii="Verdana" w:hAnsi="Verdana"/>
          <w:bCs/>
          <w:sz w:val="20"/>
        </w:rPr>
        <w:t xml:space="preserve">The terms of the Freedom of Information Act 2000 and </w:t>
      </w:r>
      <w:r w:rsidR="006D6AF7">
        <w:rPr>
          <w:rFonts w:ascii="Verdana" w:hAnsi="Verdana"/>
          <w:bCs/>
          <w:sz w:val="20"/>
        </w:rPr>
        <w:t>the General Data Protection Regulations</w:t>
      </w:r>
      <w:r w:rsidRPr="000E1C6C">
        <w:rPr>
          <w:rFonts w:ascii="Verdana" w:hAnsi="Verdana"/>
          <w:bCs/>
          <w:sz w:val="20"/>
        </w:rPr>
        <w:t xml:space="preserve"> to ensure requests for access to information held by the school </w:t>
      </w:r>
      <w:proofErr w:type="gramStart"/>
      <w:r w:rsidRPr="000E1C6C">
        <w:rPr>
          <w:rFonts w:ascii="Verdana" w:hAnsi="Verdana"/>
          <w:bCs/>
          <w:sz w:val="20"/>
        </w:rPr>
        <w:t>are treated</w:t>
      </w:r>
      <w:proofErr w:type="gramEnd"/>
      <w:r w:rsidRPr="000E1C6C">
        <w:rPr>
          <w:rFonts w:ascii="Verdana" w:hAnsi="Verdana"/>
          <w:bCs/>
          <w:sz w:val="20"/>
        </w:rPr>
        <w:t xml:space="preserve"> in a manner that is fair and lawful.</w:t>
      </w:r>
    </w:p>
    <w:p w:rsidR="000E1C6C" w:rsidRPr="000E1C6C" w:rsidRDefault="000E1C6C" w:rsidP="000E1C6C">
      <w:pPr>
        <w:pStyle w:val="BodyTextIndent"/>
        <w:numPr>
          <w:ilvl w:val="1"/>
          <w:numId w:val="38"/>
        </w:numPr>
        <w:rPr>
          <w:rFonts w:ascii="Verdana" w:hAnsi="Verdana"/>
          <w:bCs/>
          <w:sz w:val="20"/>
        </w:rPr>
      </w:pPr>
      <w:r w:rsidRPr="000E1C6C">
        <w:rPr>
          <w:rFonts w:ascii="Verdana" w:hAnsi="Verdana"/>
          <w:bCs/>
          <w:sz w:val="20"/>
        </w:rPr>
        <w:t>Kent County Council advice and guidance.</w:t>
      </w:r>
    </w:p>
    <w:p w:rsidR="000E1C6C" w:rsidRPr="000E1C6C" w:rsidRDefault="000E1C6C" w:rsidP="000E1C6C">
      <w:pPr>
        <w:pStyle w:val="BodyTextIndent"/>
        <w:numPr>
          <w:ilvl w:val="1"/>
          <w:numId w:val="38"/>
        </w:numPr>
        <w:rPr>
          <w:rFonts w:ascii="Verdana" w:hAnsi="Verdana"/>
          <w:bCs/>
          <w:sz w:val="20"/>
        </w:rPr>
      </w:pPr>
      <w:r w:rsidRPr="000E1C6C">
        <w:rPr>
          <w:rFonts w:ascii="Verdana" w:hAnsi="Verdana"/>
          <w:bCs/>
          <w:sz w:val="20"/>
        </w:rPr>
        <w:t xml:space="preserve">Information and guidance displayed on the Information Commissioner’s website:  </w:t>
      </w:r>
      <w:hyperlink r:id="rId9" w:history="1">
        <w:r w:rsidRPr="000E1C6C">
          <w:rPr>
            <w:rStyle w:val="Hyperlink"/>
            <w:rFonts w:ascii="Verdana" w:hAnsi="Verdana"/>
            <w:bCs/>
            <w:sz w:val="20"/>
          </w:rPr>
          <w:t>https://ico.org.uk/</w:t>
        </w:r>
      </w:hyperlink>
      <w:r w:rsidRPr="000E1C6C">
        <w:rPr>
          <w:rFonts w:ascii="Verdana" w:hAnsi="Verdana"/>
          <w:bCs/>
          <w:sz w:val="20"/>
        </w:rPr>
        <w:t xml:space="preserve"> </w:t>
      </w:r>
    </w:p>
    <w:p w:rsidR="000E1C6C" w:rsidRPr="000E1C6C" w:rsidRDefault="000E1C6C" w:rsidP="000E1C6C">
      <w:pPr>
        <w:pStyle w:val="BodyTextIndent"/>
        <w:ind w:left="720" w:firstLine="0"/>
        <w:rPr>
          <w:rFonts w:ascii="Verdana" w:hAnsi="Verdana"/>
          <w:bCs/>
          <w:sz w:val="20"/>
        </w:rPr>
      </w:pPr>
    </w:p>
    <w:p w:rsidR="000E1C6C" w:rsidRPr="000E1C6C" w:rsidRDefault="000E1C6C" w:rsidP="000E1C6C">
      <w:pPr>
        <w:numPr>
          <w:ilvl w:val="0"/>
          <w:numId w:val="38"/>
        </w:numPr>
        <w:rPr>
          <w:rFonts w:ascii="Verdana" w:hAnsi="Verdana"/>
          <w:bCs/>
          <w:sz w:val="20"/>
          <w:szCs w:val="20"/>
        </w:rPr>
      </w:pPr>
      <w:r w:rsidRPr="000E1C6C">
        <w:rPr>
          <w:rFonts w:ascii="Verdana" w:hAnsi="Verdana"/>
          <w:bCs/>
          <w:sz w:val="20"/>
          <w:szCs w:val="20"/>
        </w:rPr>
        <w:t xml:space="preserve">This policy </w:t>
      </w:r>
      <w:proofErr w:type="gramStart"/>
      <w:r w:rsidRPr="000E1C6C">
        <w:rPr>
          <w:rFonts w:ascii="Verdana" w:hAnsi="Verdana"/>
          <w:bCs/>
          <w:sz w:val="20"/>
          <w:szCs w:val="20"/>
        </w:rPr>
        <w:t>should be used</w:t>
      </w:r>
      <w:proofErr w:type="gramEnd"/>
      <w:r w:rsidRPr="000E1C6C">
        <w:rPr>
          <w:rFonts w:ascii="Verdana" w:hAnsi="Verdana"/>
          <w:bCs/>
          <w:sz w:val="20"/>
          <w:szCs w:val="20"/>
        </w:rPr>
        <w:t xml:space="preserve"> in conjunction with St Anthony’s School </w:t>
      </w:r>
      <w:r w:rsidRPr="000E1C6C">
        <w:rPr>
          <w:rFonts w:ascii="Verdana" w:hAnsi="Verdana"/>
          <w:b/>
          <w:i/>
          <w:sz w:val="20"/>
          <w:szCs w:val="20"/>
        </w:rPr>
        <w:t>Internet Use</w:t>
      </w:r>
      <w:r w:rsidRPr="000E1C6C">
        <w:rPr>
          <w:rFonts w:ascii="Verdana" w:hAnsi="Verdana"/>
          <w:bCs/>
          <w:i/>
          <w:sz w:val="20"/>
          <w:szCs w:val="20"/>
        </w:rPr>
        <w:t xml:space="preserve"> </w:t>
      </w:r>
      <w:r w:rsidRPr="000E1C6C">
        <w:rPr>
          <w:rFonts w:ascii="Verdana" w:hAnsi="Verdana"/>
          <w:b/>
          <w:i/>
          <w:sz w:val="20"/>
          <w:szCs w:val="20"/>
        </w:rPr>
        <w:t>Policy</w:t>
      </w:r>
      <w:r w:rsidRPr="000E1C6C">
        <w:rPr>
          <w:rFonts w:ascii="Verdana" w:hAnsi="Verdana"/>
          <w:bCs/>
          <w:i/>
          <w:sz w:val="20"/>
          <w:szCs w:val="20"/>
        </w:rPr>
        <w:t xml:space="preserve"> </w:t>
      </w:r>
      <w:r w:rsidRPr="000E1C6C">
        <w:rPr>
          <w:rFonts w:ascii="Verdana" w:hAnsi="Verdana"/>
          <w:bCs/>
          <w:iCs/>
          <w:sz w:val="20"/>
          <w:szCs w:val="20"/>
        </w:rPr>
        <w:t>and</w:t>
      </w:r>
      <w:r w:rsidRPr="000E1C6C">
        <w:rPr>
          <w:rFonts w:ascii="Verdana" w:hAnsi="Verdana"/>
          <w:bCs/>
          <w:i/>
          <w:sz w:val="20"/>
          <w:szCs w:val="20"/>
        </w:rPr>
        <w:t xml:space="preserve"> </w:t>
      </w:r>
      <w:r w:rsidRPr="000E1C6C">
        <w:rPr>
          <w:rFonts w:ascii="Verdana" w:hAnsi="Verdana"/>
          <w:b/>
          <w:i/>
          <w:sz w:val="20"/>
          <w:szCs w:val="20"/>
        </w:rPr>
        <w:t>Data Protection Policy</w:t>
      </w:r>
      <w:r w:rsidRPr="000E1C6C">
        <w:rPr>
          <w:rFonts w:ascii="Verdana" w:hAnsi="Verdana"/>
          <w:bCs/>
          <w:sz w:val="20"/>
          <w:szCs w:val="20"/>
        </w:rPr>
        <w:t xml:space="preserve">. </w:t>
      </w:r>
    </w:p>
    <w:p w:rsidR="000E1C6C" w:rsidRPr="000E1C6C" w:rsidRDefault="000E1C6C" w:rsidP="000E1C6C">
      <w:pPr>
        <w:rPr>
          <w:rFonts w:ascii="Verdana" w:hAnsi="Verdana"/>
          <w:bCs/>
          <w:sz w:val="20"/>
          <w:szCs w:val="20"/>
        </w:rPr>
      </w:pPr>
    </w:p>
    <w:p w:rsidR="000E1C6C" w:rsidRPr="000E1C6C" w:rsidRDefault="000E1C6C" w:rsidP="000E1C6C">
      <w:pPr>
        <w:pStyle w:val="Heading2"/>
        <w:numPr>
          <w:ilvl w:val="0"/>
          <w:numId w:val="38"/>
        </w:numPr>
        <w:rPr>
          <w:rFonts w:ascii="Verdana" w:hAnsi="Verdana"/>
          <w:bCs/>
          <w:sz w:val="20"/>
        </w:rPr>
      </w:pPr>
      <w:r w:rsidRPr="000E1C6C">
        <w:rPr>
          <w:rFonts w:ascii="Verdana" w:hAnsi="Verdana"/>
          <w:bCs/>
          <w:sz w:val="20"/>
        </w:rPr>
        <w:t>Data Gathering and Storage</w:t>
      </w:r>
    </w:p>
    <w:p w:rsidR="000E1C6C" w:rsidRPr="000E1C6C" w:rsidRDefault="000E1C6C" w:rsidP="000E1C6C">
      <w:pPr>
        <w:pStyle w:val="Heading2"/>
        <w:numPr>
          <w:ilvl w:val="1"/>
          <w:numId w:val="38"/>
        </w:numPr>
        <w:rPr>
          <w:rFonts w:ascii="Verdana" w:hAnsi="Verdana"/>
          <w:bCs/>
          <w:sz w:val="20"/>
        </w:rPr>
      </w:pPr>
      <w:r w:rsidRPr="000E1C6C">
        <w:rPr>
          <w:rFonts w:ascii="Verdana" w:hAnsi="Verdana"/>
          <w:bCs/>
          <w:sz w:val="20"/>
        </w:rPr>
        <w:t>Information will only be gathered and stored for specified purposes.</w:t>
      </w:r>
    </w:p>
    <w:p w:rsidR="000E1C6C" w:rsidRPr="000E1C6C" w:rsidRDefault="000E1C6C" w:rsidP="000E1C6C">
      <w:pPr>
        <w:pStyle w:val="Heading2"/>
        <w:numPr>
          <w:ilvl w:val="1"/>
          <w:numId w:val="38"/>
        </w:numPr>
        <w:rPr>
          <w:rFonts w:ascii="Verdana" w:hAnsi="Verdana"/>
          <w:bCs/>
          <w:sz w:val="20"/>
        </w:rPr>
      </w:pPr>
      <w:r w:rsidRPr="000E1C6C">
        <w:rPr>
          <w:rFonts w:ascii="Verdana" w:hAnsi="Verdana"/>
          <w:bCs/>
          <w:sz w:val="20"/>
        </w:rPr>
        <w:t xml:space="preserve">In order to be able to respond to requests for </w:t>
      </w:r>
      <w:proofErr w:type="gramStart"/>
      <w:r w:rsidRPr="000E1C6C">
        <w:rPr>
          <w:rFonts w:ascii="Verdana" w:hAnsi="Verdana"/>
          <w:bCs/>
          <w:sz w:val="20"/>
        </w:rPr>
        <w:t>information</w:t>
      </w:r>
      <w:proofErr w:type="gramEnd"/>
      <w:r w:rsidRPr="000E1C6C">
        <w:rPr>
          <w:rFonts w:ascii="Verdana" w:hAnsi="Verdana"/>
          <w:bCs/>
          <w:sz w:val="20"/>
        </w:rPr>
        <w:t xml:space="preserve"> the school will implement effective records management policies to enable staff to identify whether data is held and, if it is, locate it quickly and easily. </w:t>
      </w:r>
    </w:p>
    <w:p w:rsidR="000E1C6C" w:rsidRDefault="000E1C6C" w:rsidP="000E1C6C">
      <w:pPr>
        <w:pStyle w:val="Heading2"/>
        <w:numPr>
          <w:ilvl w:val="1"/>
          <w:numId w:val="38"/>
        </w:numPr>
        <w:rPr>
          <w:rFonts w:ascii="Verdana" w:hAnsi="Verdana"/>
          <w:bCs/>
          <w:sz w:val="20"/>
        </w:rPr>
      </w:pPr>
      <w:r w:rsidRPr="000E1C6C">
        <w:rPr>
          <w:rFonts w:ascii="Verdana" w:hAnsi="Verdana"/>
          <w:bCs/>
          <w:sz w:val="20"/>
        </w:rPr>
        <w:t xml:space="preserve">The school’s retention policies will </w:t>
      </w:r>
      <w:proofErr w:type="gramStart"/>
      <w:r w:rsidRPr="000E1C6C">
        <w:rPr>
          <w:rFonts w:ascii="Verdana" w:hAnsi="Verdana"/>
          <w:bCs/>
          <w:sz w:val="20"/>
        </w:rPr>
        <w:t>be based</w:t>
      </w:r>
      <w:proofErr w:type="gramEnd"/>
      <w:r w:rsidRPr="000E1C6C">
        <w:rPr>
          <w:rFonts w:ascii="Verdana" w:hAnsi="Verdana"/>
          <w:bCs/>
          <w:sz w:val="20"/>
        </w:rPr>
        <w:t xml:space="preserve"> on the guidance in the Information and Records Management Society’s Records Management toolkit for schools and will be reviewed regularly in line with any updates to this toolkit.</w:t>
      </w:r>
    </w:p>
    <w:p w:rsidR="00CB2BC9" w:rsidRPr="00CB2BC9" w:rsidRDefault="0043108D" w:rsidP="00CB2BC9">
      <w:pPr>
        <w:rPr>
          <w:lang w:eastAsia="en-US"/>
        </w:rPr>
      </w:pPr>
      <w:hyperlink r:id="rId10" w:history="1">
        <w:r w:rsidR="00CB2BC9" w:rsidRPr="007B409C">
          <w:rPr>
            <w:rStyle w:val="Hyperlink"/>
            <w:lang w:eastAsia="en-US"/>
          </w:rPr>
          <w:t>http://www.kelsi.org.uk/__data/assets/word_doc/0012/60213/InformationManagementToolkitforSchoolsv4-2.docx</w:t>
        </w:r>
      </w:hyperlink>
      <w:r w:rsidR="00CB2BC9">
        <w:rPr>
          <w:lang w:eastAsia="en-US"/>
        </w:rPr>
        <w:t xml:space="preserve"> </w:t>
      </w:r>
    </w:p>
    <w:p w:rsidR="000E1C6C" w:rsidRPr="000E1C6C" w:rsidRDefault="000E1C6C" w:rsidP="000E1C6C">
      <w:pPr>
        <w:pStyle w:val="Heading1"/>
        <w:keepLines w:val="0"/>
        <w:numPr>
          <w:ilvl w:val="1"/>
          <w:numId w:val="38"/>
        </w:numPr>
        <w:spacing w:before="0"/>
        <w:rPr>
          <w:rFonts w:ascii="Verdana" w:hAnsi="Verdana"/>
          <w:color w:val="auto"/>
          <w:sz w:val="20"/>
          <w:szCs w:val="20"/>
        </w:rPr>
      </w:pPr>
      <w:r w:rsidRPr="000E1C6C">
        <w:rPr>
          <w:rFonts w:ascii="Verdana" w:hAnsi="Verdana"/>
          <w:color w:val="auto"/>
          <w:sz w:val="20"/>
          <w:szCs w:val="20"/>
        </w:rPr>
        <w:t xml:space="preserve">Information held by the school </w:t>
      </w:r>
      <w:proofErr w:type="gramStart"/>
      <w:r w:rsidRPr="000E1C6C">
        <w:rPr>
          <w:rFonts w:ascii="Verdana" w:hAnsi="Verdana"/>
          <w:color w:val="auto"/>
          <w:sz w:val="20"/>
          <w:szCs w:val="20"/>
        </w:rPr>
        <w:t>will be regularly reviewed</w:t>
      </w:r>
      <w:proofErr w:type="gramEnd"/>
      <w:r w:rsidRPr="000E1C6C">
        <w:rPr>
          <w:rFonts w:ascii="Verdana" w:hAnsi="Verdana"/>
          <w:color w:val="auto"/>
          <w:sz w:val="20"/>
          <w:szCs w:val="20"/>
        </w:rPr>
        <w:t xml:space="preserve"> with a view to archiving or destruction, where appropriate.</w:t>
      </w:r>
    </w:p>
    <w:p w:rsidR="000E1C6C" w:rsidRPr="000E1C6C" w:rsidRDefault="000E1C6C" w:rsidP="000E1C6C">
      <w:pPr>
        <w:rPr>
          <w:rFonts w:ascii="Verdana" w:hAnsi="Verdana"/>
          <w:sz w:val="20"/>
          <w:szCs w:val="20"/>
        </w:rPr>
      </w:pPr>
    </w:p>
    <w:p w:rsidR="000E1C6C" w:rsidRPr="000E1C6C" w:rsidRDefault="000E1C6C" w:rsidP="000E1C6C">
      <w:pPr>
        <w:pStyle w:val="Heading2"/>
        <w:numPr>
          <w:ilvl w:val="0"/>
          <w:numId w:val="38"/>
        </w:numPr>
        <w:rPr>
          <w:rFonts w:ascii="Verdana" w:hAnsi="Verdana"/>
          <w:bCs/>
          <w:sz w:val="20"/>
        </w:rPr>
      </w:pPr>
      <w:r w:rsidRPr="000E1C6C">
        <w:rPr>
          <w:rFonts w:ascii="Verdana" w:hAnsi="Verdana"/>
          <w:bCs/>
          <w:sz w:val="20"/>
        </w:rPr>
        <w:t>Publication Scheme</w:t>
      </w:r>
    </w:p>
    <w:p w:rsidR="000E1C6C" w:rsidRPr="000E1C6C" w:rsidRDefault="000E1C6C" w:rsidP="000E1C6C">
      <w:pPr>
        <w:pStyle w:val="Heading2"/>
        <w:numPr>
          <w:ilvl w:val="1"/>
          <w:numId w:val="38"/>
        </w:numPr>
        <w:rPr>
          <w:rFonts w:ascii="Verdana" w:hAnsi="Verdana"/>
          <w:sz w:val="20"/>
        </w:rPr>
      </w:pPr>
      <w:r w:rsidRPr="000E1C6C">
        <w:rPr>
          <w:rFonts w:ascii="Verdana" w:hAnsi="Verdana"/>
          <w:bCs/>
          <w:sz w:val="20"/>
        </w:rPr>
        <w:t xml:space="preserve">The school will adopt and publish the appropriate model publication scheme, as recommended by the </w:t>
      </w:r>
      <w:proofErr w:type="spellStart"/>
      <w:r w:rsidRPr="000E1C6C">
        <w:rPr>
          <w:rFonts w:ascii="Verdana" w:hAnsi="Verdana"/>
          <w:bCs/>
          <w:sz w:val="20"/>
        </w:rPr>
        <w:t>DfE</w:t>
      </w:r>
      <w:proofErr w:type="spellEnd"/>
      <w:r w:rsidRPr="000E1C6C">
        <w:rPr>
          <w:rFonts w:ascii="Verdana" w:hAnsi="Verdana"/>
          <w:bCs/>
          <w:sz w:val="20"/>
        </w:rPr>
        <w:t xml:space="preserve">, Information Commissioner and Kent City Council, and approved by school governors.  </w:t>
      </w:r>
    </w:p>
    <w:p w:rsidR="000E1C6C" w:rsidRPr="000E1C6C" w:rsidRDefault="000E1C6C" w:rsidP="000E1C6C">
      <w:pPr>
        <w:rPr>
          <w:rFonts w:ascii="Verdana" w:hAnsi="Verdana"/>
          <w:bCs/>
          <w:sz w:val="20"/>
          <w:szCs w:val="20"/>
        </w:rPr>
      </w:pPr>
    </w:p>
    <w:p w:rsidR="000E1C6C" w:rsidRPr="000E1C6C" w:rsidRDefault="000E1C6C" w:rsidP="000E1C6C">
      <w:pPr>
        <w:pStyle w:val="Heading2"/>
        <w:numPr>
          <w:ilvl w:val="0"/>
          <w:numId w:val="38"/>
        </w:numPr>
        <w:rPr>
          <w:rFonts w:ascii="Verdana" w:hAnsi="Verdana"/>
          <w:bCs/>
          <w:sz w:val="20"/>
        </w:rPr>
      </w:pPr>
      <w:r w:rsidRPr="000E1C6C">
        <w:rPr>
          <w:rFonts w:ascii="Verdana" w:hAnsi="Verdana"/>
          <w:bCs/>
          <w:sz w:val="20"/>
        </w:rPr>
        <w:t>Dealing with Requests for Information</w:t>
      </w:r>
    </w:p>
    <w:p w:rsidR="000E1C6C" w:rsidRPr="000E1C6C" w:rsidRDefault="000E1C6C" w:rsidP="000E1C6C">
      <w:pPr>
        <w:numPr>
          <w:ilvl w:val="1"/>
          <w:numId w:val="38"/>
        </w:numPr>
        <w:rPr>
          <w:rFonts w:ascii="Verdana" w:hAnsi="Verdana"/>
          <w:bCs/>
          <w:sz w:val="20"/>
          <w:szCs w:val="20"/>
        </w:rPr>
      </w:pPr>
      <w:proofErr w:type="gramStart"/>
      <w:r w:rsidRPr="000E1C6C">
        <w:rPr>
          <w:rFonts w:ascii="Verdana" w:hAnsi="Verdana"/>
          <w:bCs/>
          <w:sz w:val="20"/>
          <w:szCs w:val="20"/>
        </w:rPr>
        <w:t>Theoretically</w:t>
      </w:r>
      <w:proofErr w:type="gramEnd"/>
      <w:r w:rsidRPr="000E1C6C">
        <w:rPr>
          <w:rFonts w:ascii="Verdana" w:hAnsi="Verdana"/>
          <w:bCs/>
          <w:sz w:val="20"/>
          <w:szCs w:val="20"/>
        </w:rPr>
        <w:t xml:space="preserve"> any request for information is a request under the Freedom of Information Act, however this school has taken the decision that it will not consider any request that forms part of the normal pattern of work to be a Freedom of Information request.  Only those </w:t>
      </w:r>
      <w:proofErr w:type="gramStart"/>
      <w:r w:rsidRPr="000E1C6C">
        <w:rPr>
          <w:rFonts w:ascii="Verdana" w:hAnsi="Verdana"/>
          <w:bCs/>
          <w:sz w:val="20"/>
          <w:szCs w:val="20"/>
        </w:rPr>
        <w:t>requests which are considered to be outside the normal remit of the service provided</w:t>
      </w:r>
      <w:proofErr w:type="gramEnd"/>
      <w:r w:rsidRPr="000E1C6C">
        <w:rPr>
          <w:rFonts w:ascii="Verdana" w:hAnsi="Verdana"/>
          <w:bCs/>
          <w:sz w:val="20"/>
          <w:szCs w:val="20"/>
        </w:rPr>
        <w:t xml:space="preserve"> will be recorded as Freedom of Information requests.  </w:t>
      </w: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The school will assist applicants in making their request to have </w:t>
      </w:r>
      <w:proofErr w:type="gramStart"/>
      <w:r w:rsidRPr="000E1C6C">
        <w:rPr>
          <w:rFonts w:ascii="Verdana" w:hAnsi="Verdana"/>
          <w:bCs/>
          <w:sz w:val="20"/>
          <w:szCs w:val="20"/>
        </w:rPr>
        <w:t>access</w:t>
      </w:r>
      <w:proofErr w:type="gramEnd"/>
      <w:r w:rsidRPr="000E1C6C">
        <w:rPr>
          <w:rFonts w:ascii="Verdana" w:hAnsi="Verdana"/>
          <w:bCs/>
          <w:sz w:val="20"/>
          <w:szCs w:val="20"/>
        </w:rPr>
        <w:t xml:space="preserve"> to information held by the school.</w:t>
      </w: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Assistance </w:t>
      </w:r>
      <w:proofErr w:type="gramStart"/>
      <w:r w:rsidRPr="000E1C6C">
        <w:rPr>
          <w:rFonts w:ascii="Verdana" w:hAnsi="Verdana"/>
          <w:bCs/>
          <w:sz w:val="20"/>
          <w:szCs w:val="20"/>
        </w:rPr>
        <w:t>will be given</w:t>
      </w:r>
      <w:proofErr w:type="gramEnd"/>
      <w:r w:rsidRPr="000E1C6C">
        <w:rPr>
          <w:rFonts w:ascii="Verdana" w:hAnsi="Verdana"/>
          <w:bCs/>
          <w:sz w:val="20"/>
          <w:szCs w:val="20"/>
        </w:rPr>
        <w:t xml:space="preserve"> to applicants whose requests need to be transferred to another public authority (e.g. school, council).</w:t>
      </w:r>
    </w:p>
    <w:p w:rsidR="000E1C6C" w:rsidRDefault="000E1C6C" w:rsidP="000E1C6C">
      <w:pPr>
        <w:numPr>
          <w:ilvl w:val="1"/>
          <w:numId w:val="38"/>
        </w:numPr>
        <w:rPr>
          <w:rFonts w:ascii="Verdana" w:hAnsi="Verdana"/>
          <w:bCs/>
          <w:sz w:val="20"/>
          <w:szCs w:val="20"/>
        </w:rPr>
      </w:pPr>
      <w:r w:rsidRPr="000E1C6C">
        <w:rPr>
          <w:rFonts w:ascii="Verdana" w:hAnsi="Verdana"/>
          <w:bCs/>
          <w:sz w:val="20"/>
          <w:szCs w:val="20"/>
        </w:rPr>
        <w:t>The school will exercise its duty to confirm or deny the existence of requested data, subject to any exemptions that may apply.</w:t>
      </w:r>
    </w:p>
    <w:p w:rsid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The school will supply data </w:t>
      </w:r>
      <w:r w:rsidR="00C23D24">
        <w:rPr>
          <w:rFonts w:ascii="Verdana" w:hAnsi="Verdana"/>
          <w:bCs/>
          <w:sz w:val="20"/>
          <w:szCs w:val="20"/>
        </w:rPr>
        <w:t>requested within one calendar month</w:t>
      </w:r>
      <w:r w:rsidRPr="000E1C6C">
        <w:rPr>
          <w:rFonts w:ascii="Verdana" w:hAnsi="Verdana"/>
          <w:bCs/>
          <w:sz w:val="20"/>
          <w:szCs w:val="20"/>
        </w:rPr>
        <w:t xml:space="preserve"> (or in line with the Information Commissioner’s current policy during school holidays), subject to any exemptions that may apply, and the estimated cost of complying with the request falling within the current defined charge limit.  All requests for information will still be dealt with in compliance with the </w:t>
      </w:r>
      <w:r w:rsidR="00CB2BC9">
        <w:rPr>
          <w:rFonts w:ascii="Verdana" w:hAnsi="Verdana"/>
          <w:bCs/>
          <w:sz w:val="20"/>
          <w:szCs w:val="20"/>
        </w:rPr>
        <w:t>one calendar month deadline</w:t>
      </w:r>
      <w:r w:rsidRPr="000E1C6C">
        <w:rPr>
          <w:rFonts w:ascii="Verdana" w:hAnsi="Verdana"/>
          <w:bCs/>
          <w:sz w:val="20"/>
          <w:szCs w:val="20"/>
        </w:rPr>
        <w:t>, whether they are recorded as Freedom of Information requests or not.</w:t>
      </w:r>
    </w:p>
    <w:p w:rsidR="00F50C8E" w:rsidRDefault="00F50C8E" w:rsidP="00F50C8E">
      <w:pPr>
        <w:rPr>
          <w:rFonts w:ascii="Verdana" w:hAnsi="Verdana"/>
          <w:bCs/>
          <w:sz w:val="20"/>
          <w:szCs w:val="20"/>
        </w:rPr>
      </w:pPr>
    </w:p>
    <w:p w:rsidR="00F50C8E" w:rsidRDefault="00F50C8E" w:rsidP="00F50C8E">
      <w:pPr>
        <w:rPr>
          <w:rFonts w:ascii="Verdana" w:hAnsi="Verdana"/>
          <w:bCs/>
          <w:sz w:val="20"/>
          <w:szCs w:val="20"/>
        </w:rPr>
      </w:pPr>
    </w:p>
    <w:p w:rsidR="00F50C8E" w:rsidRDefault="00F50C8E" w:rsidP="00F50C8E">
      <w:pPr>
        <w:rPr>
          <w:rFonts w:ascii="Verdana" w:hAnsi="Verdana"/>
          <w:bCs/>
          <w:sz w:val="20"/>
          <w:szCs w:val="20"/>
        </w:rPr>
      </w:pPr>
    </w:p>
    <w:p w:rsidR="00CB2BC9" w:rsidRDefault="00CB2BC9" w:rsidP="000E1C6C">
      <w:pPr>
        <w:numPr>
          <w:ilvl w:val="1"/>
          <w:numId w:val="38"/>
        </w:numPr>
        <w:rPr>
          <w:rFonts w:ascii="Verdana" w:hAnsi="Verdana"/>
          <w:bCs/>
          <w:sz w:val="20"/>
          <w:szCs w:val="20"/>
        </w:rPr>
      </w:pPr>
      <w:r>
        <w:rPr>
          <w:rFonts w:ascii="Verdana" w:hAnsi="Verdana"/>
          <w:bCs/>
          <w:sz w:val="20"/>
          <w:szCs w:val="20"/>
        </w:rPr>
        <w:t>See the ICO we</w:t>
      </w:r>
      <w:r w:rsidR="005B6CEC">
        <w:rPr>
          <w:rFonts w:ascii="Verdana" w:hAnsi="Verdana"/>
          <w:bCs/>
          <w:sz w:val="20"/>
          <w:szCs w:val="20"/>
        </w:rPr>
        <w:t>b</w:t>
      </w:r>
      <w:r>
        <w:rPr>
          <w:rFonts w:ascii="Verdana" w:hAnsi="Verdana"/>
          <w:bCs/>
          <w:sz w:val="20"/>
          <w:szCs w:val="20"/>
        </w:rPr>
        <w:t>site for more information on time limits:</w:t>
      </w:r>
    </w:p>
    <w:p w:rsidR="00CB2BC9" w:rsidRPr="000E1C6C" w:rsidRDefault="0043108D" w:rsidP="00CB2BC9">
      <w:pPr>
        <w:ind w:left="1440"/>
        <w:rPr>
          <w:rFonts w:ascii="Verdana" w:hAnsi="Verdana"/>
          <w:bCs/>
          <w:sz w:val="20"/>
          <w:szCs w:val="20"/>
        </w:rPr>
      </w:pPr>
      <w:hyperlink r:id="rId11" w:history="1">
        <w:r w:rsidR="00CB2BC9">
          <w:rPr>
            <w:rStyle w:val="Hyperlink"/>
          </w:rPr>
          <w:t>https://ico.org.uk/your-data-matters/time-limits-for-responding-to-data-protection-rights-requests/</w:t>
        </w:r>
      </w:hyperlink>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The charge limit is currently £450, calculated at 18 hours work at a flat rate of £25 per hour, as set by government statute.  If the estimated cost of complying with the request does not exceed this </w:t>
      </w:r>
      <w:proofErr w:type="gramStart"/>
      <w:r w:rsidRPr="000E1C6C">
        <w:rPr>
          <w:rFonts w:ascii="Verdana" w:hAnsi="Verdana"/>
          <w:bCs/>
          <w:sz w:val="20"/>
          <w:szCs w:val="20"/>
        </w:rPr>
        <w:t>amount</w:t>
      </w:r>
      <w:proofErr w:type="gramEnd"/>
      <w:r w:rsidRPr="000E1C6C">
        <w:rPr>
          <w:rFonts w:ascii="Verdana" w:hAnsi="Verdana"/>
          <w:bCs/>
          <w:sz w:val="20"/>
          <w:szCs w:val="20"/>
        </w:rPr>
        <w:t xml:space="preserve"> the school is not entitled to make a charge for fulfilling the request.  </w:t>
      </w:r>
    </w:p>
    <w:p w:rsidR="000E1C6C" w:rsidRPr="000E1C6C" w:rsidRDefault="000E1C6C" w:rsidP="000E1C6C">
      <w:pPr>
        <w:numPr>
          <w:ilvl w:val="1"/>
          <w:numId w:val="38"/>
        </w:numPr>
        <w:rPr>
          <w:rFonts w:ascii="Verdana" w:hAnsi="Verdana"/>
          <w:bCs/>
          <w:sz w:val="20"/>
          <w:szCs w:val="20"/>
        </w:rPr>
      </w:pPr>
      <w:r>
        <w:rPr>
          <w:rFonts w:ascii="Verdana" w:hAnsi="Verdana"/>
          <w:bCs/>
          <w:sz w:val="20"/>
          <w:szCs w:val="20"/>
        </w:rPr>
        <w:t>The H</w:t>
      </w:r>
      <w:r w:rsidRPr="000E1C6C">
        <w:rPr>
          <w:rFonts w:ascii="Verdana" w:hAnsi="Verdana"/>
          <w:bCs/>
          <w:sz w:val="20"/>
          <w:szCs w:val="20"/>
        </w:rPr>
        <w:t xml:space="preserve">eadteacher will be responsible for ensuring requests are fulfilled within the stipulated deadline and recording details of the request on the </w:t>
      </w:r>
      <w:proofErr w:type="gramStart"/>
      <w:r w:rsidRPr="000E1C6C">
        <w:rPr>
          <w:rFonts w:ascii="Verdana" w:hAnsi="Verdana"/>
          <w:bCs/>
          <w:sz w:val="20"/>
          <w:szCs w:val="20"/>
        </w:rPr>
        <w:t>school’s</w:t>
      </w:r>
      <w:proofErr w:type="gramEnd"/>
      <w:r w:rsidRPr="000E1C6C">
        <w:rPr>
          <w:rFonts w:ascii="Verdana" w:hAnsi="Verdana"/>
          <w:bCs/>
          <w:sz w:val="20"/>
          <w:szCs w:val="20"/>
        </w:rPr>
        <w:t xml:space="preserve"> tracking database.</w:t>
      </w: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Persons requesting data </w:t>
      </w:r>
      <w:proofErr w:type="gramStart"/>
      <w:r w:rsidRPr="000E1C6C">
        <w:rPr>
          <w:rFonts w:ascii="Verdana" w:hAnsi="Verdana"/>
          <w:bCs/>
          <w:sz w:val="20"/>
          <w:szCs w:val="20"/>
        </w:rPr>
        <w:t>will be supplied</w:t>
      </w:r>
      <w:proofErr w:type="gramEnd"/>
      <w:r w:rsidRPr="000E1C6C">
        <w:rPr>
          <w:rFonts w:ascii="Verdana" w:hAnsi="Verdana"/>
          <w:bCs/>
          <w:sz w:val="20"/>
          <w:szCs w:val="20"/>
        </w:rPr>
        <w:t xml:space="preserve"> with a copy of our complaints procedure upon request. Any complaints regarding Freedom of Information requests </w:t>
      </w:r>
      <w:proofErr w:type="gramStart"/>
      <w:r w:rsidRPr="000E1C6C">
        <w:rPr>
          <w:rFonts w:ascii="Verdana" w:hAnsi="Verdana"/>
          <w:bCs/>
          <w:sz w:val="20"/>
          <w:szCs w:val="20"/>
        </w:rPr>
        <w:t>must firstly be addressed</w:t>
      </w:r>
      <w:proofErr w:type="gramEnd"/>
      <w:r w:rsidRPr="000E1C6C">
        <w:rPr>
          <w:rFonts w:ascii="Verdana" w:hAnsi="Verdana"/>
          <w:bCs/>
          <w:sz w:val="20"/>
          <w:szCs w:val="20"/>
        </w:rPr>
        <w:t xml:space="preserve"> by the school.  If, once we have had opportunity to reconsider our decision, we believe the initial response was correct the applicant shall be entitled to take the matter to the Information Commissioner’s Office and, ultimately, to an Information Tribunal.</w:t>
      </w: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Copies of data supplied </w:t>
      </w:r>
      <w:proofErr w:type="gramStart"/>
      <w:r w:rsidRPr="000E1C6C">
        <w:rPr>
          <w:rFonts w:ascii="Verdana" w:hAnsi="Verdana"/>
          <w:bCs/>
          <w:sz w:val="20"/>
          <w:szCs w:val="20"/>
        </w:rPr>
        <w:t>will be retained</w:t>
      </w:r>
      <w:proofErr w:type="gramEnd"/>
      <w:r w:rsidRPr="000E1C6C">
        <w:rPr>
          <w:rFonts w:ascii="Verdana" w:hAnsi="Verdana"/>
          <w:bCs/>
          <w:sz w:val="20"/>
          <w:szCs w:val="20"/>
        </w:rPr>
        <w:t xml:space="preserve"> for two years from the date it was put into the public domain.</w:t>
      </w:r>
    </w:p>
    <w:p w:rsidR="000E1C6C" w:rsidRPr="000E1C6C" w:rsidRDefault="000E1C6C" w:rsidP="000E1C6C">
      <w:pPr>
        <w:rPr>
          <w:rFonts w:ascii="Verdana" w:hAnsi="Verdana"/>
          <w:bCs/>
          <w:sz w:val="20"/>
          <w:szCs w:val="20"/>
        </w:rPr>
      </w:pPr>
    </w:p>
    <w:p w:rsidR="000E1C6C" w:rsidRPr="000E1C6C" w:rsidRDefault="000E1C6C" w:rsidP="000E1C6C">
      <w:pPr>
        <w:numPr>
          <w:ilvl w:val="0"/>
          <w:numId w:val="38"/>
        </w:numPr>
        <w:rPr>
          <w:rFonts w:ascii="Verdana" w:hAnsi="Verdana"/>
          <w:bCs/>
          <w:sz w:val="20"/>
          <w:szCs w:val="20"/>
        </w:rPr>
      </w:pPr>
      <w:r w:rsidRPr="000E1C6C">
        <w:rPr>
          <w:rFonts w:ascii="Verdana" w:hAnsi="Verdana"/>
          <w:bCs/>
          <w:sz w:val="20"/>
          <w:szCs w:val="20"/>
        </w:rPr>
        <w:t>Applying Exemptions</w:t>
      </w:r>
    </w:p>
    <w:p w:rsidR="000E1C6C" w:rsidRPr="000E1C6C" w:rsidRDefault="000E1C6C" w:rsidP="000E1C6C">
      <w:pPr>
        <w:rPr>
          <w:rFonts w:ascii="Verdana" w:hAnsi="Verdana"/>
          <w:bCs/>
          <w:sz w:val="20"/>
          <w:szCs w:val="20"/>
        </w:rPr>
      </w:pP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A full list of exemptions </w:t>
      </w:r>
      <w:proofErr w:type="gramStart"/>
      <w:r w:rsidRPr="000E1C6C">
        <w:rPr>
          <w:rFonts w:ascii="Verdana" w:hAnsi="Verdana"/>
          <w:bCs/>
          <w:sz w:val="20"/>
          <w:szCs w:val="20"/>
        </w:rPr>
        <w:t>can be found</w:t>
      </w:r>
      <w:proofErr w:type="gramEnd"/>
      <w:r w:rsidRPr="000E1C6C">
        <w:rPr>
          <w:rFonts w:ascii="Verdana" w:hAnsi="Verdana"/>
          <w:bCs/>
          <w:sz w:val="20"/>
          <w:szCs w:val="20"/>
        </w:rPr>
        <w:t xml:space="preserve"> at the Information Commissioner’s website.  There are two types of exemption – absolute and qualified.  In practice there are very few which are likely to </w:t>
      </w:r>
      <w:proofErr w:type="gramStart"/>
      <w:r w:rsidRPr="000E1C6C">
        <w:rPr>
          <w:rFonts w:ascii="Verdana" w:hAnsi="Verdana"/>
          <w:bCs/>
          <w:sz w:val="20"/>
          <w:szCs w:val="20"/>
        </w:rPr>
        <w:t>be applied</w:t>
      </w:r>
      <w:proofErr w:type="gramEnd"/>
      <w:r w:rsidRPr="000E1C6C">
        <w:rPr>
          <w:rFonts w:ascii="Verdana" w:hAnsi="Verdana"/>
          <w:bCs/>
          <w:sz w:val="20"/>
          <w:szCs w:val="20"/>
        </w:rPr>
        <w:t xml:space="preserve"> by the education sector.</w:t>
      </w: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The decision to apply absolute exemptions </w:t>
      </w:r>
      <w:proofErr w:type="gramStart"/>
      <w:r w:rsidRPr="000E1C6C">
        <w:rPr>
          <w:rFonts w:ascii="Verdana" w:hAnsi="Verdana"/>
          <w:bCs/>
          <w:sz w:val="20"/>
          <w:szCs w:val="20"/>
        </w:rPr>
        <w:t>will not be taken</w:t>
      </w:r>
      <w:proofErr w:type="gramEnd"/>
      <w:r w:rsidRPr="000E1C6C">
        <w:rPr>
          <w:rFonts w:ascii="Verdana" w:hAnsi="Verdana"/>
          <w:bCs/>
          <w:sz w:val="20"/>
          <w:szCs w:val="20"/>
        </w:rPr>
        <w:t xml:space="preserve"> by individual members of staff but by a constituted group of at least three of the following: Chair of Governors, other governors, Headteacher, Assistant Headteacher.</w:t>
      </w:r>
    </w:p>
    <w:p w:rsidR="000E1C6C" w:rsidRP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The decision to apply qualified exemptions </w:t>
      </w:r>
      <w:proofErr w:type="gramStart"/>
      <w:r w:rsidRPr="000E1C6C">
        <w:rPr>
          <w:rFonts w:ascii="Verdana" w:hAnsi="Verdana"/>
          <w:bCs/>
          <w:sz w:val="20"/>
          <w:szCs w:val="20"/>
        </w:rPr>
        <w:t>will not be taken</w:t>
      </w:r>
      <w:proofErr w:type="gramEnd"/>
      <w:r w:rsidRPr="000E1C6C">
        <w:rPr>
          <w:rFonts w:ascii="Verdana" w:hAnsi="Verdana"/>
          <w:bCs/>
          <w:sz w:val="20"/>
          <w:szCs w:val="20"/>
        </w:rPr>
        <w:t xml:space="preserve"> by individual members of staff but by a constituted group of at least three of the following: Chair of Governors, other governors, Headteacher, Assistant Headteacher.  Even if the group decides information </w:t>
      </w:r>
      <w:proofErr w:type="gramStart"/>
      <w:r w:rsidRPr="000E1C6C">
        <w:rPr>
          <w:rFonts w:ascii="Verdana" w:hAnsi="Verdana"/>
          <w:bCs/>
          <w:sz w:val="20"/>
          <w:szCs w:val="20"/>
        </w:rPr>
        <w:t>should not be disclosed</w:t>
      </w:r>
      <w:proofErr w:type="gramEnd"/>
      <w:r w:rsidRPr="000E1C6C">
        <w:rPr>
          <w:rFonts w:ascii="Verdana" w:hAnsi="Verdana"/>
          <w:bCs/>
          <w:sz w:val="20"/>
          <w:szCs w:val="20"/>
        </w:rPr>
        <w:t xml:space="preserve">, a public interest test will be carried out when applying qualified exemptions, to decide whether the public interest in disclosure outweighs the objection to disclosure.  If it </w:t>
      </w:r>
      <w:proofErr w:type="gramStart"/>
      <w:r w:rsidRPr="000E1C6C">
        <w:rPr>
          <w:rFonts w:ascii="Verdana" w:hAnsi="Verdana"/>
          <w:bCs/>
          <w:sz w:val="20"/>
          <w:szCs w:val="20"/>
        </w:rPr>
        <w:t>does</w:t>
      </w:r>
      <w:proofErr w:type="gramEnd"/>
      <w:r w:rsidRPr="000E1C6C">
        <w:rPr>
          <w:rFonts w:ascii="Verdana" w:hAnsi="Verdana"/>
          <w:bCs/>
          <w:sz w:val="20"/>
          <w:szCs w:val="20"/>
        </w:rPr>
        <w:t xml:space="preserve"> the information must be disclosed.</w:t>
      </w:r>
    </w:p>
    <w:p w:rsidR="000E1C6C" w:rsidRDefault="000E1C6C" w:rsidP="000E1C6C">
      <w:pPr>
        <w:numPr>
          <w:ilvl w:val="1"/>
          <w:numId w:val="38"/>
        </w:numPr>
        <w:rPr>
          <w:rFonts w:ascii="Verdana" w:hAnsi="Verdana"/>
          <w:bCs/>
          <w:sz w:val="20"/>
          <w:szCs w:val="20"/>
        </w:rPr>
      </w:pPr>
      <w:r w:rsidRPr="000E1C6C">
        <w:rPr>
          <w:rFonts w:ascii="Verdana" w:hAnsi="Verdana"/>
          <w:bCs/>
          <w:sz w:val="20"/>
          <w:szCs w:val="20"/>
        </w:rPr>
        <w:t xml:space="preserve">Advice </w:t>
      </w:r>
      <w:proofErr w:type="gramStart"/>
      <w:r w:rsidRPr="000E1C6C">
        <w:rPr>
          <w:rFonts w:ascii="Verdana" w:hAnsi="Verdana"/>
          <w:bCs/>
          <w:sz w:val="20"/>
          <w:szCs w:val="20"/>
        </w:rPr>
        <w:t>will be sought</w:t>
      </w:r>
      <w:proofErr w:type="gramEnd"/>
      <w:r w:rsidRPr="000E1C6C">
        <w:rPr>
          <w:rFonts w:ascii="Verdana" w:hAnsi="Verdana"/>
          <w:bCs/>
          <w:sz w:val="20"/>
          <w:szCs w:val="20"/>
        </w:rPr>
        <w:t xml:space="preserve"> from Kent County Council’s Information Governance Team or Legal Services if there is any doubt as to whether information should be disclosed.</w:t>
      </w:r>
    </w:p>
    <w:p w:rsidR="007B6DE5" w:rsidRDefault="007B6DE5" w:rsidP="007B6DE5">
      <w:pPr>
        <w:rPr>
          <w:rFonts w:ascii="Verdana" w:hAnsi="Verdana"/>
          <w:bCs/>
          <w:sz w:val="20"/>
          <w:szCs w:val="20"/>
        </w:rPr>
      </w:pPr>
    </w:p>
    <w:p w:rsidR="000E1C6C" w:rsidRPr="000E1C6C" w:rsidRDefault="000E1C6C" w:rsidP="000E1C6C">
      <w:pPr>
        <w:numPr>
          <w:ilvl w:val="0"/>
          <w:numId w:val="38"/>
        </w:numPr>
        <w:rPr>
          <w:rFonts w:ascii="Verdana" w:hAnsi="Verdana"/>
          <w:bCs/>
          <w:sz w:val="20"/>
          <w:szCs w:val="20"/>
        </w:rPr>
      </w:pPr>
      <w:r w:rsidRPr="000E1C6C">
        <w:rPr>
          <w:rFonts w:ascii="Verdana" w:hAnsi="Verdana"/>
          <w:bCs/>
          <w:sz w:val="20"/>
          <w:szCs w:val="20"/>
        </w:rPr>
        <w:t>Logging Requests Received</w:t>
      </w:r>
    </w:p>
    <w:p w:rsidR="000E1C6C" w:rsidRPr="000E1C6C" w:rsidRDefault="000E1C6C" w:rsidP="000E1C6C">
      <w:pPr>
        <w:rPr>
          <w:rFonts w:ascii="Verdana" w:hAnsi="Verdana"/>
          <w:bCs/>
          <w:sz w:val="20"/>
          <w:szCs w:val="20"/>
        </w:rPr>
      </w:pPr>
    </w:p>
    <w:p w:rsidR="000E1C6C" w:rsidRPr="000E1C6C" w:rsidRDefault="000E1C6C" w:rsidP="000E1C6C">
      <w:pPr>
        <w:numPr>
          <w:ilvl w:val="1"/>
          <w:numId w:val="38"/>
        </w:numPr>
        <w:rPr>
          <w:rFonts w:ascii="Verdana" w:hAnsi="Verdana"/>
          <w:bCs/>
          <w:sz w:val="20"/>
          <w:szCs w:val="20"/>
        </w:rPr>
      </w:pPr>
      <w:proofErr w:type="gramStart"/>
      <w:r w:rsidRPr="000E1C6C">
        <w:rPr>
          <w:rFonts w:ascii="Verdana" w:hAnsi="Verdana"/>
          <w:bCs/>
          <w:sz w:val="20"/>
          <w:szCs w:val="20"/>
        </w:rPr>
        <w:t>The school will keep a record of all requests received for monitoring purposes, noting:</w:t>
      </w:r>
      <w:r w:rsidRPr="000E1C6C">
        <w:rPr>
          <w:rFonts w:ascii="Verdana" w:hAnsi="Verdana"/>
          <w:bCs/>
          <w:sz w:val="20"/>
          <w:szCs w:val="20"/>
        </w:rPr>
        <w:br/>
        <w:t>a) the date the request was received,</w:t>
      </w:r>
      <w:r w:rsidRPr="000E1C6C">
        <w:rPr>
          <w:rFonts w:ascii="Verdana" w:hAnsi="Verdana"/>
          <w:bCs/>
          <w:sz w:val="20"/>
          <w:szCs w:val="20"/>
        </w:rPr>
        <w:br/>
        <w:t>b) name and contact details of the person or organisation making the request,</w:t>
      </w:r>
      <w:r w:rsidRPr="000E1C6C">
        <w:rPr>
          <w:rFonts w:ascii="Verdana" w:hAnsi="Verdana"/>
          <w:bCs/>
          <w:sz w:val="20"/>
          <w:szCs w:val="20"/>
        </w:rPr>
        <w:br/>
        <w:t>c) the date the request was fulfilled or refused,</w:t>
      </w:r>
      <w:r w:rsidRPr="000E1C6C">
        <w:rPr>
          <w:rFonts w:ascii="Verdana" w:hAnsi="Verdana"/>
          <w:bCs/>
          <w:sz w:val="20"/>
          <w:szCs w:val="20"/>
        </w:rPr>
        <w:br/>
        <w:t>d) the reason for any exemption being applied,</w:t>
      </w:r>
      <w:r w:rsidRPr="000E1C6C">
        <w:rPr>
          <w:rFonts w:ascii="Verdana" w:hAnsi="Verdana"/>
          <w:bCs/>
          <w:sz w:val="20"/>
          <w:szCs w:val="20"/>
        </w:rPr>
        <w:br/>
        <w:t>e) the reason for any failure to meet the 20 day deadline.</w:t>
      </w:r>
      <w:proofErr w:type="gramEnd"/>
    </w:p>
    <w:p w:rsidR="000E1C6C" w:rsidRPr="000E1C6C" w:rsidRDefault="000E1C6C" w:rsidP="000E1C6C">
      <w:pPr>
        <w:rPr>
          <w:rFonts w:ascii="Verdana" w:hAnsi="Verdana"/>
          <w:bCs/>
          <w:sz w:val="20"/>
          <w:szCs w:val="20"/>
        </w:rPr>
      </w:pPr>
    </w:p>
    <w:p w:rsidR="000E1C6C" w:rsidRPr="000E1C6C" w:rsidRDefault="000E1C6C" w:rsidP="000E1C6C">
      <w:pPr>
        <w:pStyle w:val="Heading2"/>
        <w:numPr>
          <w:ilvl w:val="0"/>
          <w:numId w:val="38"/>
        </w:numPr>
        <w:rPr>
          <w:rFonts w:ascii="Verdana" w:hAnsi="Verdana"/>
          <w:sz w:val="20"/>
        </w:rPr>
      </w:pPr>
      <w:r w:rsidRPr="000E1C6C">
        <w:rPr>
          <w:rFonts w:ascii="Verdana" w:hAnsi="Verdana"/>
          <w:sz w:val="20"/>
        </w:rPr>
        <w:t>This policy will be included on the school website.</w:t>
      </w:r>
    </w:p>
    <w:p w:rsidR="000E1C6C" w:rsidRDefault="000E1C6C" w:rsidP="000E1C6C">
      <w:pPr>
        <w:rPr>
          <w:rFonts w:ascii="Verdana" w:hAnsi="Verdana"/>
          <w:bCs/>
          <w:sz w:val="20"/>
          <w:szCs w:val="20"/>
        </w:rPr>
      </w:pPr>
    </w:p>
    <w:p w:rsidR="000E1C6C" w:rsidRDefault="000E1C6C" w:rsidP="000E1C6C">
      <w:pPr>
        <w:rPr>
          <w:rFonts w:ascii="Verdana" w:hAnsi="Verdana"/>
          <w:bCs/>
          <w:sz w:val="20"/>
          <w:szCs w:val="20"/>
        </w:rPr>
      </w:pPr>
    </w:p>
    <w:p w:rsidR="000E1C6C" w:rsidRDefault="000E1C6C" w:rsidP="000E1C6C">
      <w:pPr>
        <w:rPr>
          <w:rFonts w:ascii="Verdana" w:hAnsi="Verdana"/>
          <w:bCs/>
          <w:sz w:val="20"/>
          <w:szCs w:val="20"/>
        </w:rPr>
      </w:pPr>
    </w:p>
    <w:p w:rsidR="000E1C6C" w:rsidRDefault="000E1C6C" w:rsidP="000E1C6C">
      <w:pPr>
        <w:rPr>
          <w:rFonts w:ascii="Verdana" w:hAnsi="Verdana"/>
          <w:bCs/>
          <w:sz w:val="20"/>
          <w:szCs w:val="20"/>
        </w:rPr>
      </w:pPr>
    </w:p>
    <w:p w:rsidR="000E1C6C" w:rsidRPr="000E1C6C" w:rsidRDefault="000E1C6C" w:rsidP="000E1C6C">
      <w:pPr>
        <w:rPr>
          <w:rFonts w:ascii="Verdana" w:hAnsi="Verdana"/>
          <w:bCs/>
          <w:sz w:val="20"/>
          <w:szCs w:val="20"/>
        </w:rPr>
      </w:pPr>
    </w:p>
    <w:p w:rsidR="000E1C6C" w:rsidRPr="000E1C6C" w:rsidRDefault="000E1C6C" w:rsidP="000E1C6C">
      <w:pPr>
        <w:rPr>
          <w:rFonts w:ascii="Verdana" w:hAnsi="Verdana"/>
          <w:bCs/>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91"/>
        <w:gridCol w:w="4891"/>
      </w:tblGrid>
      <w:tr w:rsidR="000E1C6C" w:rsidRPr="000E1C6C" w:rsidTr="008A6380">
        <w:trPr>
          <w:trHeight w:val="114"/>
        </w:trPr>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b/>
                <w:bCs/>
                <w:color w:val="000000"/>
                <w:sz w:val="20"/>
                <w:szCs w:val="20"/>
              </w:rPr>
              <w:t xml:space="preserve">Document Title: </w:t>
            </w:r>
          </w:p>
        </w:tc>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color w:val="000000"/>
                <w:sz w:val="20"/>
                <w:szCs w:val="20"/>
              </w:rPr>
              <w:t>Freedom of Information</w:t>
            </w:r>
          </w:p>
        </w:tc>
      </w:tr>
      <w:tr w:rsidR="000E1C6C" w:rsidRPr="000E1C6C" w:rsidTr="008A6380">
        <w:trPr>
          <w:trHeight w:val="114"/>
        </w:trPr>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b/>
                <w:bCs/>
                <w:color w:val="000000"/>
                <w:sz w:val="20"/>
                <w:szCs w:val="20"/>
              </w:rPr>
              <w:t xml:space="preserve">Version: </w:t>
            </w:r>
          </w:p>
        </w:tc>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color w:val="000000"/>
                <w:sz w:val="20"/>
                <w:szCs w:val="20"/>
              </w:rPr>
              <w:t xml:space="preserve">K-SENT Version </w:t>
            </w:r>
            <w:r w:rsidR="00F50C8E">
              <w:rPr>
                <w:rFonts w:ascii="Verdana" w:eastAsia="Calibri" w:hAnsi="Verdana"/>
                <w:color w:val="000000"/>
                <w:sz w:val="20"/>
                <w:szCs w:val="20"/>
              </w:rPr>
              <w:t>3</w:t>
            </w:r>
          </w:p>
        </w:tc>
      </w:tr>
      <w:tr w:rsidR="000E1C6C" w:rsidRPr="000E1C6C" w:rsidTr="008A6380">
        <w:trPr>
          <w:trHeight w:val="114"/>
        </w:trPr>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b/>
                <w:bCs/>
                <w:color w:val="000000"/>
                <w:sz w:val="20"/>
                <w:szCs w:val="20"/>
              </w:rPr>
              <w:t xml:space="preserve">Prepared by: </w:t>
            </w:r>
          </w:p>
        </w:tc>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1D08F9" w:rsidRDefault="001D08F9" w:rsidP="00191AB5">
            <w:pPr>
              <w:autoSpaceDE w:val="0"/>
              <w:autoSpaceDN w:val="0"/>
              <w:spacing w:line="276" w:lineRule="auto"/>
              <w:rPr>
                <w:rFonts w:ascii="Verdana" w:eastAsia="Calibri" w:hAnsi="Verdana"/>
                <w:color w:val="000000"/>
                <w:sz w:val="20"/>
                <w:szCs w:val="20"/>
              </w:rPr>
            </w:pPr>
            <w:r w:rsidRPr="0043108D">
              <w:rPr>
                <w:rFonts w:ascii="Verdana" w:eastAsia="Calibri" w:hAnsi="Verdana"/>
                <w:color w:val="000000"/>
                <w:sz w:val="20"/>
                <w:szCs w:val="20"/>
              </w:rPr>
              <w:t>Antony Curry DHT</w:t>
            </w:r>
          </w:p>
        </w:tc>
      </w:tr>
      <w:tr w:rsidR="000E1C6C" w:rsidRPr="000E1C6C" w:rsidTr="008A6380">
        <w:trPr>
          <w:trHeight w:val="114"/>
        </w:trPr>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b/>
                <w:bCs/>
                <w:color w:val="000000"/>
                <w:sz w:val="20"/>
                <w:szCs w:val="20"/>
              </w:rPr>
              <w:t xml:space="preserve">Governing Body Acceptance Date: </w:t>
            </w:r>
          </w:p>
        </w:tc>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1C6C" w:rsidRDefault="00F50C8E" w:rsidP="00191AB5">
            <w:pPr>
              <w:autoSpaceDE w:val="0"/>
              <w:autoSpaceDN w:val="0"/>
              <w:spacing w:line="276" w:lineRule="auto"/>
              <w:rPr>
                <w:rFonts w:ascii="Verdana" w:eastAsia="Calibri" w:hAnsi="Verdana"/>
                <w:color w:val="000000"/>
                <w:sz w:val="20"/>
                <w:szCs w:val="20"/>
              </w:rPr>
            </w:pPr>
            <w:r>
              <w:rPr>
                <w:rFonts w:ascii="Verdana" w:eastAsia="Calibri" w:hAnsi="Verdana"/>
                <w:color w:val="000000"/>
                <w:sz w:val="20"/>
                <w:szCs w:val="20"/>
              </w:rPr>
              <w:t xml:space="preserve">Ratified by governors July </w:t>
            </w:r>
          </w:p>
          <w:p w:rsidR="005654F8" w:rsidRDefault="005654F8" w:rsidP="00191AB5">
            <w:pPr>
              <w:autoSpaceDE w:val="0"/>
              <w:autoSpaceDN w:val="0"/>
              <w:spacing w:line="276" w:lineRule="auto"/>
              <w:rPr>
                <w:rFonts w:ascii="Verdana" w:eastAsia="Calibri" w:hAnsi="Verdana"/>
                <w:color w:val="000000"/>
                <w:sz w:val="20"/>
                <w:szCs w:val="20"/>
              </w:rPr>
            </w:pPr>
          </w:p>
          <w:p w:rsidR="005654F8" w:rsidRDefault="005654F8" w:rsidP="00191AB5">
            <w:pPr>
              <w:autoSpaceDE w:val="0"/>
              <w:autoSpaceDN w:val="0"/>
              <w:spacing w:line="276" w:lineRule="auto"/>
              <w:rPr>
                <w:rFonts w:ascii="Verdana" w:eastAsia="Calibri" w:hAnsi="Verdana"/>
                <w:color w:val="000000"/>
                <w:sz w:val="20"/>
                <w:szCs w:val="20"/>
              </w:rPr>
            </w:pPr>
          </w:p>
          <w:p w:rsidR="005654F8" w:rsidRPr="000E1C6C" w:rsidRDefault="005654F8" w:rsidP="00191AB5">
            <w:pPr>
              <w:autoSpaceDE w:val="0"/>
              <w:autoSpaceDN w:val="0"/>
              <w:spacing w:line="276" w:lineRule="auto"/>
              <w:rPr>
                <w:rFonts w:ascii="Verdana" w:eastAsia="Calibri" w:hAnsi="Verdana"/>
                <w:color w:val="000000"/>
                <w:sz w:val="20"/>
                <w:szCs w:val="20"/>
              </w:rPr>
            </w:pPr>
          </w:p>
        </w:tc>
      </w:tr>
      <w:tr w:rsidR="000E1C6C" w:rsidRPr="000E1C6C" w:rsidTr="008A6380">
        <w:trPr>
          <w:trHeight w:val="114"/>
        </w:trPr>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b/>
                <w:bCs/>
                <w:color w:val="000000"/>
                <w:sz w:val="20"/>
                <w:szCs w:val="20"/>
              </w:rPr>
              <w:t xml:space="preserve">Date for Next Review: </w:t>
            </w:r>
          </w:p>
        </w:tc>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1C6C" w:rsidRPr="000E1C6C" w:rsidRDefault="005654F8" w:rsidP="00191AB5">
            <w:pPr>
              <w:autoSpaceDE w:val="0"/>
              <w:autoSpaceDN w:val="0"/>
              <w:spacing w:line="276" w:lineRule="auto"/>
              <w:rPr>
                <w:rFonts w:ascii="Verdana" w:eastAsia="Calibri" w:hAnsi="Verdana"/>
                <w:color w:val="000000"/>
                <w:sz w:val="20"/>
                <w:szCs w:val="20"/>
              </w:rPr>
            </w:pPr>
            <w:r>
              <w:rPr>
                <w:rFonts w:ascii="Verdana" w:eastAsia="Calibri" w:hAnsi="Verdana"/>
                <w:color w:val="000000"/>
                <w:sz w:val="20"/>
                <w:szCs w:val="20"/>
              </w:rPr>
              <w:t>July 202</w:t>
            </w:r>
            <w:r w:rsidR="0043108D">
              <w:rPr>
                <w:rFonts w:ascii="Verdana" w:eastAsia="Calibri" w:hAnsi="Verdana"/>
                <w:color w:val="000000"/>
                <w:sz w:val="20"/>
                <w:szCs w:val="20"/>
              </w:rPr>
              <w:t>4</w:t>
            </w:r>
          </w:p>
        </w:tc>
      </w:tr>
      <w:tr w:rsidR="000E1C6C" w:rsidRPr="000E1C6C" w:rsidTr="008A6380">
        <w:trPr>
          <w:trHeight w:val="114"/>
        </w:trPr>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1C6C" w:rsidRPr="000E1C6C" w:rsidRDefault="000E1C6C" w:rsidP="00191AB5">
            <w:pPr>
              <w:autoSpaceDE w:val="0"/>
              <w:autoSpaceDN w:val="0"/>
              <w:spacing w:line="276" w:lineRule="auto"/>
              <w:rPr>
                <w:rFonts w:ascii="Verdana" w:eastAsia="Calibri" w:hAnsi="Verdana"/>
                <w:b/>
                <w:bCs/>
                <w:color w:val="000000"/>
                <w:sz w:val="20"/>
                <w:szCs w:val="20"/>
              </w:rPr>
            </w:pPr>
            <w:r w:rsidRPr="000E1C6C">
              <w:rPr>
                <w:rFonts w:ascii="Verdana" w:eastAsia="Calibri" w:hAnsi="Verdana"/>
                <w:b/>
                <w:bCs/>
                <w:color w:val="000000"/>
                <w:sz w:val="20"/>
                <w:szCs w:val="20"/>
              </w:rPr>
              <w:t>Link on School Website</w:t>
            </w:r>
          </w:p>
        </w:tc>
        <w:tc>
          <w:tcPr>
            <w:tcW w:w="4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1C6C" w:rsidRPr="000E1C6C" w:rsidRDefault="000E1C6C" w:rsidP="00191AB5">
            <w:pPr>
              <w:autoSpaceDE w:val="0"/>
              <w:autoSpaceDN w:val="0"/>
              <w:spacing w:line="276" w:lineRule="auto"/>
              <w:rPr>
                <w:rFonts w:ascii="Verdana" w:eastAsia="Calibri" w:hAnsi="Verdana"/>
                <w:color w:val="000000"/>
                <w:sz w:val="20"/>
                <w:szCs w:val="20"/>
              </w:rPr>
            </w:pPr>
            <w:r w:rsidRPr="000E1C6C">
              <w:rPr>
                <w:rFonts w:ascii="Verdana" w:eastAsia="Calibri" w:hAnsi="Verdana"/>
                <w:color w:val="000000"/>
                <w:sz w:val="20"/>
                <w:szCs w:val="20"/>
              </w:rPr>
              <w:t>Yes</w:t>
            </w:r>
          </w:p>
        </w:tc>
      </w:tr>
    </w:tbl>
    <w:p w:rsidR="007A531E" w:rsidRPr="000E1C6C" w:rsidRDefault="007A531E">
      <w:pPr>
        <w:rPr>
          <w:rFonts w:ascii="Verdana" w:hAnsi="Verdana"/>
          <w:sz w:val="20"/>
          <w:szCs w:val="20"/>
        </w:rPr>
      </w:pPr>
    </w:p>
    <w:p w:rsidR="007A531E" w:rsidRPr="000E1C6C" w:rsidRDefault="007A531E">
      <w:pPr>
        <w:rPr>
          <w:rFonts w:ascii="Verdana" w:hAnsi="Verdana"/>
          <w:sz w:val="20"/>
          <w:szCs w:val="20"/>
        </w:rPr>
      </w:pPr>
      <w:bookmarkStart w:id="0" w:name="_GoBack"/>
      <w:bookmarkEnd w:id="0"/>
    </w:p>
    <w:sectPr w:rsidR="007A531E" w:rsidRPr="000E1C6C" w:rsidSect="00F50C8E">
      <w:headerReference w:type="default" r:id="rId12"/>
      <w:footerReference w:type="default" r:id="rId13"/>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F4" w:rsidRDefault="00E241F4">
      <w:r>
        <w:separator/>
      </w:r>
    </w:p>
  </w:endnote>
  <w:endnote w:type="continuationSeparator" w:id="0">
    <w:p w:rsidR="00E241F4" w:rsidRDefault="00E2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7A531E" w:rsidRDefault="007B6DE5">
        <w:pPr>
          <w:pStyle w:val="Footer"/>
          <w:jc w:val="center"/>
        </w:pPr>
        <w:r>
          <w:fldChar w:fldCharType="begin"/>
        </w:r>
        <w:r>
          <w:instrText xml:space="preserve"> PAGE   \* MERGEFORMAT </w:instrText>
        </w:r>
        <w:r>
          <w:fldChar w:fldCharType="separate"/>
        </w:r>
        <w:r w:rsidR="0043108D">
          <w:rPr>
            <w:noProof/>
          </w:rPr>
          <w:t>4</w:t>
        </w:r>
        <w:r>
          <w:rPr>
            <w:noProof/>
          </w:rPr>
          <w:fldChar w:fldCharType="end"/>
        </w:r>
      </w:p>
    </w:sdtContent>
  </w:sdt>
  <w:p w:rsidR="007A531E" w:rsidRDefault="007A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F4" w:rsidRDefault="00E241F4">
      <w:r>
        <w:separator/>
      </w:r>
    </w:p>
  </w:footnote>
  <w:footnote w:type="continuationSeparator" w:id="0">
    <w:p w:rsidR="00E241F4" w:rsidRDefault="00E2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C8E" w:rsidRDefault="00F50C8E">
    <w:pPr>
      <w:pStyle w:val="Header"/>
      <w:ind w:left="-709"/>
      <w:rPr>
        <w:rFonts w:ascii="Verdana" w:hAnsi="Verdana"/>
        <w:b/>
        <w:sz w:val="20"/>
        <w:szCs w:val="20"/>
      </w:rPr>
    </w:pPr>
  </w:p>
  <w:p w:rsidR="00F50C8E" w:rsidRDefault="00F50C8E">
    <w:pPr>
      <w:pStyle w:val="Header"/>
      <w:ind w:left="-709"/>
      <w:rPr>
        <w:rFonts w:ascii="Verdana" w:hAnsi="Verdana"/>
        <w:b/>
        <w:sz w:val="20"/>
        <w:szCs w:val="20"/>
      </w:rPr>
    </w:pPr>
  </w:p>
  <w:p w:rsidR="007A531E" w:rsidRPr="005B6CEC" w:rsidRDefault="007B6DE5">
    <w:pPr>
      <w:pStyle w:val="Header"/>
      <w:ind w:left="-709"/>
      <w:rPr>
        <w:rFonts w:ascii="Verdana" w:hAnsi="Verdana"/>
        <w:b/>
        <w:sz w:val="20"/>
        <w:szCs w:val="20"/>
      </w:rPr>
    </w:pPr>
    <w:r w:rsidRPr="00F50C8E">
      <w:rPr>
        <w:rFonts w:ascii="Verdana" w:hAnsi="Verdana"/>
        <w:b/>
        <w:sz w:val="20"/>
        <w:szCs w:val="20"/>
      </w:rPr>
      <w:t xml:space="preserve">St Anthony’s </w:t>
    </w:r>
    <w:proofErr w:type="gramStart"/>
    <w:r w:rsidRPr="00F50C8E">
      <w:rPr>
        <w:rFonts w:ascii="Verdana" w:hAnsi="Verdana"/>
        <w:b/>
        <w:sz w:val="20"/>
        <w:szCs w:val="20"/>
      </w:rPr>
      <w:t xml:space="preserve">School </w:t>
    </w:r>
    <w:r w:rsidR="00F50C8E">
      <w:rPr>
        <w:rFonts w:ascii="Verdana" w:hAnsi="Verdana"/>
        <w:b/>
        <w:sz w:val="20"/>
        <w:szCs w:val="20"/>
      </w:rPr>
      <w:t xml:space="preserve"> </w:t>
    </w:r>
    <w:r w:rsidR="000E1C6C" w:rsidRPr="00F50C8E">
      <w:rPr>
        <w:rFonts w:ascii="Verdana" w:hAnsi="Verdana"/>
        <w:b/>
        <w:sz w:val="20"/>
        <w:szCs w:val="20"/>
      </w:rPr>
      <w:t>Fr</w:t>
    </w:r>
    <w:r w:rsidR="00F50C8E" w:rsidRPr="00F50C8E">
      <w:rPr>
        <w:rFonts w:ascii="Verdana" w:hAnsi="Verdana"/>
        <w:b/>
        <w:sz w:val="20"/>
        <w:szCs w:val="20"/>
      </w:rPr>
      <w:t>eedom</w:t>
    </w:r>
    <w:proofErr w:type="gramEnd"/>
    <w:r w:rsidR="00F50C8E" w:rsidRPr="00F50C8E">
      <w:rPr>
        <w:rFonts w:ascii="Verdana" w:hAnsi="Verdana"/>
        <w:b/>
        <w:sz w:val="20"/>
        <w:szCs w:val="20"/>
      </w:rPr>
      <w:t xml:space="preserve"> of Information</w:t>
    </w:r>
    <w:r w:rsidR="00F50C8E">
      <w:rPr>
        <w:rFonts w:ascii="Verdana" w:hAnsi="Verdana"/>
        <w:b/>
        <w:sz w:val="20"/>
        <w:szCs w:val="20"/>
      </w:rPr>
      <w:tab/>
      <w:t xml:space="preserve"> </w:t>
    </w:r>
    <w:r w:rsidR="00F50C8E">
      <w:rPr>
        <w:rFonts w:ascii="Verdana" w:hAnsi="Verdana"/>
        <w:b/>
        <w:sz w:val="20"/>
        <w:szCs w:val="20"/>
      </w:rPr>
      <w:tab/>
    </w:r>
    <w:r w:rsidR="00F50C8E" w:rsidRPr="001D08F9">
      <w:rPr>
        <w:rFonts w:ascii="Verdana" w:hAnsi="Verdana"/>
        <w:b/>
        <w:sz w:val="20"/>
        <w:szCs w:val="20"/>
      </w:rPr>
      <w:t xml:space="preserve">July </w:t>
    </w:r>
    <w:r w:rsidR="001D08F9" w:rsidRPr="001D08F9">
      <w:rPr>
        <w:rFonts w:ascii="Verdana" w:hAnsi="Verdana"/>
        <w:b/>
        <w:sz w:val="20"/>
        <w:szCs w:val="20"/>
      </w:rPr>
      <w:t>2</w:t>
    </w:r>
    <w:r w:rsidR="005B6CEC" w:rsidRPr="001D08F9">
      <w:rPr>
        <w:rFonts w:ascii="Verdana" w:hAnsi="Verdana"/>
        <w:b/>
        <w:sz w:val="20"/>
        <w:szCs w:val="20"/>
      </w:rPr>
      <w:t>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7"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1"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12243D"/>
    <w:multiLevelType w:val="multilevel"/>
    <w:tmpl w:val="0B121DD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5" w15:restartNumberingAfterBreak="0">
    <w:nsid w:val="7A11345B"/>
    <w:multiLevelType w:val="multilevel"/>
    <w:tmpl w:val="DCE611A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4"/>
  </w:num>
  <w:num w:numId="4">
    <w:abstractNumId w:val="37"/>
  </w:num>
  <w:num w:numId="5">
    <w:abstractNumId w:val="29"/>
  </w:num>
  <w:num w:numId="6">
    <w:abstractNumId w:val="8"/>
  </w:num>
  <w:num w:numId="7">
    <w:abstractNumId w:val="6"/>
  </w:num>
  <w:num w:numId="8">
    <w:abstractNumId w:val="1"/>
  </w:num>
  <w:num w:numId="9">
    <w:abstractNumId w:val="19"/>
  </w:num>
  <w:num w:numId="10">
    <w:abstractNumId w:val="27"/>
  </w:num>
  <w:num w:numId="11">
    <w:abstractNumId w:val="23"/>
  </w:num>
  <w:num w:numId="12">
    <w:abstractNumId w:val="15"/>
  </w:num>
  <w:num w:numId="13">
    <w:abstractNumId w:val="23"/>
  </w:num>
  <w:num w:numId="14">
    <w:abstractNumId w:val="33"/>
  </w:num>
  <w:num w:numId="15">
    <w:abstractNumId w:val="9"/>
  </w:num>
  <w:num w:numId="16">
    <w:abstractNumId w:val="36"/>
  </w:num>
  <w:num w:numId="17">
    <w:abstractNumId w:val="30"/>
  </w:num>
  <w:num w:numId="18">
    <w:abstractNumId w:val="22"/>
  </w:num>
  <w:num w:numId="19">
    <w:abstractNumId w:val="13"/>
  </w:num>
  <w:num w:numId="20">
    <w:abstractNumId w:val="17"/>
  </w:num>
  <w:num w:numId="21">
    <w:abstractNumId w:val="2"/>
  </w:num>
  <w:num w:numId="22">
    <w:abstractNumId w:val="0"/>
  </w:num>
  <w:num w:numId="23">
    <w:abstractNumId w:val="14"/>
  </w:num>
  <w:num w:numId="24">
    <w:abstractNumId w:val="11"/>
  </w:num>
  <w:num w:numId="25">
    <w:abstractNumId w:val="32"/>
  </w:num>
  <w:num w:numId="26">
    <w:abstractNumId w:val="31"/>
  </w:num>
  <w:num w:numId="27">
    <w:abstractNumId w:val="5"/>
  </w:num>
  <w:num w:numId="28">
    <w:abstractNumId w:val="20"/>
  </w:num>
  <w:num w:numId="29">
    <w:abstractNumId w:val="12"/>
  </w:num>
  <w:num w:numId="30">
    <w:abstractNumId w:val="21"/>
  </w:num>
  <w:num w:numId="31">
    <w:abstractNumId w:val="34"/>
  </w:num>
  <w:num w:numId="32">
    <w:abstractNumId w:val="3"/>
  </w:num>
  <w:num w:numId="33">
    <w:abstractNumId w:val="16"/>
  </w:num>
  <w:num w:numId="34">
    <w:abstractNumId w:val="10"/>
  </w:num>
  <w:num w:numId="35">
    <w:abstractNumId w:val="25"/>
  </w:num>
  <w:num w:numId="36">
    <w:abstractNumId w:val="7"/>
  </w:num>
  <w:num w:numId="37">
    <w:abstractNumId w:val="28"/>
  </w:num>
  <w:num w:numId="38">
    <w:abstractNumId w:val="3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F4"/>
    <w:rsid w:val="00082626"/>
    <w:rsid w:val="000E1C6C"/>
    <w:rsid w:val="001D08F9"/>
    <w:rsid w:val="00262FDA"/>
    <w:rsid w:val="002C4B15"/>
    <w:rsid w:val="0043108D"/>
    <w:rsid w:val="005654F8"/>
    <w:rsid w:val="005B6CEC"/>
    <w:rsid w:val="006D6AF7"/>
    <w:rsid w:val="0071239A"/>
    <w:rsid w:val="007A531E"/>
    <w:rsid w:val="007B6DE5"/>
    <w:rsid w:val="008A6380"/>
    <w:rsid w:val="009427B5"/>
    <w:rsid w:val="00BA1311"/>
    <w:rsid w:val="00C23D24"/>
    <w:rsid w:val="00CB2BC9"/>
    <w:rsid w:val="00CF52EB"/>
    <w:rsid w:val="00E139ED"/>
    <w:rsid w:val="00E241F4"/>
    <w:rsid w:val="00F5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61D5C0"/>
  <w15:docId w15:val="{AD72A941-6C4F-4EAC-A4AE-EAAED5C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E1C6C"/>
    <w:pPr>
      <w:keepNext/>
      <w:numPr>
        <w:numId w:val="39"/>
      </w:numPr>
      <w:outlineLvl w:val="1"/>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rsid w:val="000E1C6C"/>
    <w:rPr>
      <w:sz w:val="24"/>
      <w:lang w:eastAsia="en-US"/>
    </w:rPr>
  </w:style>
  <w:style w:type="paragraph" w:styleId="BodyTextIndent">
    <w:name w:val="Body Text Indent"/>
    <w:basedOn w:val="Normal"/>
    <w:link w:val="BodyTextIndentChar"/>
    <w:rsid w:val="000E1C6C"/>
    <w:pPr>
      <w:ind w:left="1440" w:hanging="720"/>
    </w:pPr>
    <w:rPr>
      <w:szCs w:val="20"/>
      <w:lang w:eastAsia="en-US"/>
    </w:rPr>
  </w:style>
  <w:style w:type="character" w:customStyle="1" w:styleId="BodyTextIndentChar">
    <w:name w:val="Body Text Indent Char"/>
    <w:basedOn w:val="DefaultParagraphFont"/>
    <w:link w:val="BodyTextIndent"/>
    <w:rsid w:val="000E1C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your-data-matters/time-limits-for-responding-to-data-protection-rights-reque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elsi.org.uk/__data/assets/word_doc/0012/60213/InformationManagementToolkitforSchoolsv4-2.docx"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8A9C-4553-49D0-B434-AFEDB260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3</cp:revision>
  <cp:lastPrinted>2020-06-30T11:47:00Z</cp:lastPrinted>
  <dcterms:created xsi:type="dcterms:W3CDTF">2022-07-05T06:07:00Z</dcterms:created>
  <dcterms:modified xsi:type="dcterms:W3CDTF">2022-09-08T14:34:00Z</dcterms:modified>
</cp:coreProperties>
</file>