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16E9" w:rsidRDefault="006716E9">
      <w:pPr>
        <w:autoSpaceDE w:val="0"/>
        <w:autoSpaceDN w:val="0"/>
        <w:adjustRightInd w:val="0"/>
        <w:rPr>
          <w:rFonts w:ascii="Tahoma" w:hAnsi="Tahoma" w:cs="Tahoma"/>
        </w:rPr>
      </w:pPr>
    </w:p>
    <w:p w14:paraId="0A37501D" w14:textId="77777777" w:rsidR="006716E9" w:rsidRDefault="006716E9">
      <w:pPr>
        <w:autoSpaceDE w:val="0"/>
        <w:autoSpaceDN w:val="0"/>
        <w:adjustRightInd w:val="0"/>
        <w:rPr>
          <w:rFonts w:ascii="Tahoma" w:hAnsi="Tahoma" w:cs="Tahoma"/>
        </w:rPr>
      </w:pPr>
    </w:p>
    <w:p w14:paraId="5DAB6C7B" w14:textId="77777777" w:rsidR="006716E9" w:rsidRDefault="006716E9">
      <w:pPr>
        <w:autoSpaceDE w:val="0"/>
        <w:autoSpaceDN w:val="0"/>
        <w:adjustRightInd w:val="0"/>
        <w:rPr>
          <w:rFonts w:ascii="Tahoma" w:hAnsi="Tahoma" w:cs="Tahoma"/>
        </w:rPr>
      </w:pPr>
    </w:p>
    <w:p w14:paraId="02EB378F" w14:textId="77777777" w:rsidR="006716E9" w:rsidRDefault="006716E9">
      <w:pPr>
        <w:autoSpaceDE w:val="0"/>
        <w:autoSpaceDN w:val="0"/>
        <w:adjustRightInd w:val="0"/>
        <w:rPr>
          <w:rFonts w:ascii="Tahoma" w:hAnsi="Tahoma" w:cs="Tahoma"/>
        </w:rPr>
      </w:pPr>
    </w:p>
    <w:p w14:paraId="6A05A809" w14:textId="77777777" w:rsidR="006716E9" w:rsidRDefault="006716E9">
      <w:pPr>
        <w:autoSpaceDE w:val="0"/>
        <w:autoSpaceDN w:val="0"/>
        <w:adjustRightInd w:val="0"/>
        <w:rPr>
          <w:rFonts w:ascii="Tahoma" w:hAnsi="Tahoma" w:cs="Tahoma"/>
        </w:rPr>
      </w:pPr>
    </w:p>
    <w:p w14:paraId="5A39BBE3" w14:textId="77777777" w:rsidR="006716E9" w:rsidRDefault="006716E9">
      <w:pPr>
        <w:autoSpaceDE w:val="0"/>
        <w:autoSpaceDN w:val="0"/>
        <w:adjustRightInd w:val="0"/>
        <w:rPr>
          <w:rFonts w:ascii="Verdana" w:hAnsi="Verdana" w:cs="Tahoma"/>
        </w:rPr>
      </w:pPr>
    </w:p>
    <w:p w14:paraId="41C8F396" w14:textId="77777777" w:rsidR="006716E9" w:rsidRDefault="00127DD3" w:rsidP="00B136D8">
      <w:pPr>
        <w:autoSpaceDE w:val="0"/>
        <w:autoSpaceDN w:val="0"/>
        <w:adjustRightInd w:val="0"/>
        <w:jc w:val="center"/>
        <w:rPr>
          <w:rFonts w:ascii="Verdana" w:hAnsi="Verdana" w:cs="Tahoma"/>
        </w:rPr>
      </w:pPr>
      <w:r>
        <w:rPr>
          <w:rFonts w:ascii="Tahoma" w:hAnsi="Tahoma" w:cs="Tahoma"/>
          <w:noProof/>
        </w:rPr>
        <w:drawing>
          <wp:inline distT="0" distB="0" distL="0" distR="0" wp14:anchorId="3C008948" wp14:editId="7B9F73A2">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72A3D3EC" w14:textId="77777777" w:rsidR="006716E9" w:rsidRDefault="006716E9">
      <w:pPr>
        <w:autoSpaceDE w:val="0"/>
        <w:autoSpaceDN w:val="0"/>
        <w:adjustRightInd w:val="0"/>
        <w:rPr>
          <w:rFonts w:ascii="Verdana" w:hAnsi="Verdana" w:cs="Tahoma"/>
        </w:rPr>
      </w:pPr>
    </w:p>
    <w:p w14:paraId="0D0B940D" w14:textId="77777777" w:rsidR="006716E9" w:rsidRDefault="006716E9">
      <w:pPr>
        <w:autoSpaceDE w:val="0"/>
        <w:autoSpaceDN w:val="0"/>
        <w:adjustRightInd w:val="0"/>
        <w:rPr>
          <w:rFonts w:ascii="Verdana" w:hAnsi="Verdana" w:cs="Tahoma"/>
        </w:rPr>
      </w:pPr>
    </w:p>
    <w:p w14:paraId="0E27B00A" w14:textId="77777777" w:rsidR="006716E9" w:rsidRDefault="006716E9" w:rsidP="00A3763F">
      <w:pPr>
        <w:pStyle w:val="Header"/>
        <w:ind w:right="-766"/>
        <w:rPr>
          <w:rFonts w:ascii="Verdana" w:hAnsi="Verdana"/>
          <w:b/>
          <w:sz w:val="46"/>
        </w:rPr>
      </w:pPr>
    </w:p>
    <w:p w14:paraId="048BC07F" w14:textId="0487020D" w:rsidR="006716E9" w:rsidRPr="00C473D6" w:rsidRDefault="009037C6">
      <w:pPr>
        <w:pStyle w:val="Header"/>
        <w:ind w:left="-709" w:right="-766"/>
        <w:jc w:val="center"/>
        <w:rPr>
          <w:rFonts w:ascii="Verdana" w:hAnsi="Verdana"/>
          <w:b/>
          <w:sz w:val="40"/>
          <w:szCs w:val="40"/>
        </w:rPr>
      </w:pPr>
      <w:r w:rsidRPr="00C473D6">
        <w:rPr>
          <w:rFonts w:ascii="Verdana" w:hAnsi="Verdana"/>
          <w:b/>
          <w:sz w:val="40"/>
          <w:szCs w:val="40"/>
        </w:rPr>
        <w:t xml:space="preserve">Policy No: </w:t>
      </w:r>
      <w:r w:rsidR="005B01CD">
        <w:rPr>
          <w:rFonts w:ascii="Verdana" w:hAnsi="Verdana"/>
          <w:b/>
          <w:sz w:val="40"/>
          <w:szCs w:val="40"/>
        </w:rPr>
        <w:t>43</w:t>
      </w:r>
      <w:r w:rsidRPr="00C473D6">
        <w:rPr>
          <w:rFonts w:ascii="Verdana" w:hAnsi="Verdana"/>
          <w:b/>
          <w:sz w:val="40"/>
          <w:szCs w:val="40"/>
        </w:rPr>
        <w:t xml:space="preserve"> </w:t>
      </w:r>
      <w:r w:rsidR="005B01CD">
        <w:rPr>
          <w:rFonts w:ascii="Verdana" w:hAnsi="Verdana"/>
          <w:b/>
          <w:sz w:val="40"/>
          <w:szCs w:val="40"/>
        </w:rPr>
        <w:t>Anti-Fraud, Bribery and Corruption Policy</w:t>
      </w:r>
    </w:p>
    <w:p w14:paraId="60061E4C" w14:textId="77777777" w:rsidR="009037C6" w:rsidRDefault="009037C6">
      <w:pPr>
        <w:pStyle w:val="Header"/>
        <w:ind w:left="-709" w:right="-766"/>
        <w:jc w:val="center"/>
        <w:rPr>
          <w:rFonts w:ascii="Verdana" w:hAnsi="Verdana"/>
          <w:b/>
          <w:sz w:val="46"/>
        </w:rPr>
      </w:pPr>
    </w:p>
    <w:p w14:paraId="4250CBD6" w14:textId="40A54C39" w:rsidR="00C473D6" w:rsidRPr="00B36854" w:rsidRDefault="005B01CD" w:rsidP="00A3763F">
      <w:pPr>
        <w:pStyle w:val="Header"/>
        <w:ind w:left="-709" w:right="-766"/>
        <w:jc w:val="center"/>
        <w:rPr>
          <w:rFonts w:ascii="Verdana" w:hAnsi="Verdana"/>
          <w:b/>
          <w:color w:val="FF0000"/>
          <w:sz w:val="46"/>
        </w:rPr>
      </w:pPr>
      <w:r>
        <w:rPr>
          <w:rFonts w:ascii="Verdana" w:hAnsi="Verdana"/>
          <w:b/>
          <w:color w:val="000000" w:themeColor="text1"/>
          <w:sz w:val="46"/>
        </w:rPr>
        <w:t>January 2024</w:t>
      </w:r>
    </w:p>
    <w:p w14:paraId="44EAFD9C" w14:textId="77777777" w:rsidR="00A3763F" w:rsidRDefault="00A3763F" w:rsidP="00A3763F">
      <w:pPr>
        <w:pStyle w:val="Header"/>
        <w:ind w:left="-709" w:right="-766"/>
        <w:jc w:val="center"/>
        <w:rPr>
          <w:rFonts w:ascii="Verdana" w:hAnsi="Verdana"/>
          <w:b/>
          <w:sz w:val="46"/>
        </w:rPr>
      </w:pPr>
    </w:p>
    <w:p w14:paraId="4B94D5A5" w14:textId="77777777" w:rsidR="006716E9" w:rsidRDefault="006716E9">
      <w:pPr>
        <w:pStyle w:val="Header"/>
        <w:ind w:left="-709" w:right="-766"/>
        <w:jc w:val="center"/>
        <w:rPr>
          <w:rFonts w:ascii="Verdana" w:hAnsi="Verdana"/>
          <w:b/>
          <w:sz w:val="46"/>
        </w:rPr>
      </w:pPr>
    </w:p>
    <w:p w14:paraId="3DEEC669" w14:textId="77777777" w:rsidR="009037C6" w:rsidRDefault="009037C6">
      <w:pPr>
        <w:pStyle w:val="Header"/>
        <w:ind w:left="-709" w:right="-766"/>
        <w:jc w:val="center"/>
        <w:rPr>
          <w:rFonts w:ascii="Verdana" w:hAnsi="Verdana"/>
          <w:b/>
          <w:sz w:val="46"/>
        </w:rPr>
      </w:pPr>
    </w:p>
    <w:p w14:paraId="3656B9AB" w14:textId="77777777" w:rsidR="006716E9" w:rsidRDefault="006716E9">
      <w:pPr>
        <w:pStyle w:val="Header"/>
        <w:ind w:left="-709" w:right="-766"/>
        <w:jc w:val="center"/>
        <w:rPr>
          <w:rFonts w:ascii="Verdana" w:hAnsi="Verdana"/>
          <w:b/>
          <w:sz w:val="46"/>
        </w:rPr>
      </w:pPr>
    </w:p>
    <w:p w14:paraId="45FB0818" w14:textId="2069F0BD" w:rsidR="00003D00" w:rsidRDefault="00003D00" w:rsidP="00B136D8">
      <w:pPr>
        <w:jc w:val="center"/>
        <w:rPr>
          <w:rFonts w:ascii="Arial" w:hAnsi="Arial" w:cs="Arial"/>
          <w:color w:val="000000" w:themeColor="text1"/>
          <w:sz w:val="28"/>
          <w:szCs w:val="28"/>
        </w:rPr>
      </w:pPr>
    </w:p>
    <w:p w14:paraId="1B4547D2" w14:textId="4BE10FDE" w:rsidR="005B01CD" w:rsidRDefault="005B01CD" w:rsidP="00B136D8">
      <w:pPr>
        <w:jc w:val="center"/>
        <w:rPr>
          <w:rFonts w:ascii="Arial" w:hAnsi="Arial" w:cs="Arial"/>
          <w:b/>
          <w:bCs/>
          <w:sz w:val="40"/>
          <w:szCs w:val="40"/>
        </w:rPr>
      </w:pPr>
    </w:p>
    <w:p w14:paraId="142A838E" w14:textId="3E059223" w:rsidR="005B01CD" w:rsidRDefault="005B01CD" w:rsidP="00B136D8">
      <w:pPr>
        <w:jc w:val="center"/>
        <w:rPr>
          <w:rFonts w:ascii="Arial" w:hAnsi="Arial" w:cs="Arial"/>
          <w:b/>
          <w:bCs/>
          <w:sz w:val="40"/>
          <w:szCs w:val="40"/>
        </w:rPr>
      </w:pPr>
    </w:p>
    <w:p w14:paraId="76C4215A" w14:textId="5D407553" w:rsidR="005B01CD" w:rsidRDefault="005B01CD" w:rsidP="00B136D8">
      <w:pPr>
        <w:jc w:val="center"/>
        <w:rPr>
          <w:rFonts w:ascii="Arial" w:hAnsi="Arial" w:cs="Arial"/>
          <w:b/>
          <w:bCs/>
          <w:sz w:val="40"/>
          <w:szCs w:val="40"/>
        </w:rPr>
      </w:pPr>
    </w:p>
    <w:p w14:paraId="0CE1E645" w14:textId="77777777" w:rsidR="005B01CD" w:rsidRDefault="005B01CD" w:rsidP="00B136D8">
      <w:pPr>
        <w:jc w:val="center"/>
        <w:rPr>
          <w:rFonts w:ascii="Arial" w:hAnsi="Arial" w:cs="Arial"/>
          <w:b/>
          <w:bCs/>
          <w:sz w:val="40"/>
          <w:szCs w:val="40"/>
        </w:rPr>
      </w:pPr>
    </w:p>
    <w:p w14:paraId="049F31CB" w14:textId="77777777" w:rsidR="006716E9" w:rsidRDefault="006716E9">
      <w:pPr>
        <w:pStyle w:val="Header"/>
        <w:ind w:left="-709" w:right="-766"/>
        <w:jc w:val="center"/>
        <w:rPr>
          <w:rFonts w:ascii="Verdana" w:hAnsi="Verdana"/>
          <w:b/>
          <w:sz w:val="28"/>
        </w:rPr>
      </w:pPr>
    </w:p>
    <w:p w14:paraId="53128261" w14:textId="61154ADD" w:rsidR="00B136D8" w:rsidRDefault="00B136D8">
      <w:pPr>
        <w:pStyle w:val="Header"/>
        <w:ind w:left="-709" w:right="-766"/>
        <w:jc w:val="center"/>
        <w:rPr>
          <w:rFonts w:ascii="Verdana" w:hAnsi="Verdana"/>
          <w:b/>
          <w:sz w:val="28"/>
        </w:rPr>
      </w:pPr>
    </w:p>
    <w:p w14:paraId="08E5D82E" w14:textId="77777777" w:rsidR="006058EB" w:rsidRDefault="006058EB">
      <w:pPr>
        <w:pStyle w:val="Header"/>
        <w:ind w:left="-709" w:right="-766"/>
        <w:jc w:val="center"/>
        <w:rPr>
          <w:rFonts w:ascii="Verdana" w:hAnsi="Verdana"/>
          <w:b/>
          <w:sz w:val="28"/>
        </w:rPr>
      </w:pPr>
    </w:p>
    <w:sdt>
      <w:sdtPr>
        <w:rPr>
          <w:rFonts w:ascii="Times New Roman" w:eastAsia="Times New Roman" w:hAnsi="Times New Roman" w:cs="Times New Roman"/>
          <w:color w:val="auto"/>
          <w:sz w:val="24"/>
          <w:szCs w:val="24"/>
          <w:lang w:val="en-GB" w:eastAsia="en-GB"/>
        </w:rPr>
        <w:id w:val="-1365908033"/>
        <w:docPartObj>
          <w:docPartGallery w:val="Table of Contents"/>
          <w:docPartUnique/>
        </w:docPartObj>
      </w:sdtPr>
      <w:sdtEndPr>
        <w:rPr>
          <w:b/>
          <w:bCs/>
          <w:noProof/>
        </w:rPr>
      </w:sdtEndPr>
      <w:sdtContent>
        <w:p w14:paraId="406425CA" w14:textId="77777777" w:rsidR="00B16F6F" w:rsidRDefault="00B16F6F">
          <w:pPr>
            <w:pStyle w:val="TOCHeading"/>
          </w:pPr>
          <w:r>
            <w:t>Contents</w:t>
          </w:r>
        </w:p>
        <w:p w14:paraId="3073E049" w14:textId="5AB48655" w:rsidR="005755AB" w:rsidRPr="005755AB" w:rsidRDefault="00B16F6F">
          <w:pPr>
            <w:pStyle w:val="TOC1"/>
            <w:tabs>
              <w:tab w:val="right" w:leader="dot" w:pos="8538"/>
            </w:tabs>
            <w:rPr>
              <w:rFonts w:eastAsiaTheme="minorEastAsia" w:cstheme="minorBidi"/>
              <w:noProof/>
              <w:szCs w:val="20"/>
            </w:rPr>
          </w:pPr>
          <w:r w:rsidRPr="005755AB">
            <w:rPr>
              <w:szCs w:val="20"/>
            </w:rPr>
            <w:fldChar w:fldCharType="begin"/>
          </w:r>
          <w:r w:rsidRPr="005755AB">
            <w:rPr>
              <w:szCs w:val="20"/>
            </w:rPr>
            <w:instrText xml:space="preserve"> TOC \o "1-3" \h \z \u </w:instrText>
          </w:r>
          <w:r w:rsidRPr="005755AB">
            <w:rPr>
              <w:szCs w:val="20"/>
            </w:rPr>
            <w:fldChar w:fldCharType="separate"/>
          </w:r>
          <w:hyperlink w:anchor="_Toc162433656" w:history="1">
            <w:r w:rsidR="005755AB" w:rsidRPr="005755AB">
              <w:rPr>
                <w:rStyle w:val="Hyperlink"/>
                <w:b/>
                <w:noProof/>
                <w:szCs w:val="20"/>
              </w:rPr>
              <w:t>Policy Statement</w:t>
            </w:r>
            <w:r w:rsidR="005755AB" w:rsidRPr="005755AB">
              <w:rPr>
                <w:noProof/>
                <w:webHidden/>
                <w:szCs w:val="20"/>
              </w:rPr>
              <w:tab/>
            </w:r>
            <w:r w:rsidR="005755AB" w:rsidRPr="005755AB">
              <w:rPr>
                <w:noProof/>
                <w:webHidden/>
                <w:szCs w:val="20"/>
              </w:rPr>
              <w:fldChar w:fldCharType="begin"/>
            </w:r>
            <w:r w:rsidR="005755AB" w:rsidRPr="005755AB">
              <w:rPr>
                <w:noProof/>
                <w:webHidden/>
                <w:szCs w:val="20"/>
              </w:rPr>
              <w:instrText xml:space="preserve"> PAGEREF _Toc162433656 \h </w:instrText>
            </w:r>
            <w:r w:rsidR="005755AB" w:rsidRPr="005755AB">
              <w:rPr>
                <w:noProof/>
                <w:webHidden/>
                <w:szCs w:val="20"/>
              </w:rPr>
            </w:r>
            <w:r w:rsidR="005755AB" w:rsidRPr="005755AB">
              <w:rPr>
                <w:noProof/>
                <w:webHidden/>
                <w:szCs w:val="20"/>
              </w:rPr>
              <w:fldChar w:fldCharType="separate"/>
            </w:r>
            <w:r w:rsidR="005755AB" w:rsidRPr="005755AB">
              <w:rPr>
                <w:noProof/>
                <w:webHidden/>
                <w:szCs w:val="20"/>
              </w:rPr>
              <w:t>3</w:t>
            </w:r>
            <w:r w:rsidR="005755AB" w:rsidRPr="005755AB">
              <w:rPr>
                <w:noProof/>
                <w:webHidden/>
                <w:szCs w:val="20"/>
              </w:rPr>
              <w:fldChar w:fldCharType="end"/>
            </w:r>
          </w:hyperlink>
        </w:p>
        <w:p w14:paraId="68701514" w14:textId="0F311B63" w:rsidR="005755AB" w:rsidRPr="005755AB" w:rsidRDefault="005755AB">
          <w:pPr>
            <w:pStyle w:val="TOC1"/>
            <w:tabs>
              <w:tab w:val="right" w:leader="dot" w:pos="8538"/>
            </w:tabs>
            <w:rPr>
              <w:rFonts w:eastAsiaTheme="minorEastAsia" w:cstheme="minorBidi"/>
              <w:noProof/>
              <w:szCs w:val="20"/>
            </w:rPr>
          </w:pPr>
          <w:hyperlink w:anchor="_Toc162433657" w:history="1">
            <w:r w:rsidRPr="005755AB">
              <w:rPr>
                <w:rStyle w:val="Hyperlink"/>
                <w:b/>
                <w:noProof/>
                <w:szCs w:val="20"/>
              </w:rPr>
              <w:t>Definition of Fraud</w:t>
            </w:r>
            <w:r w:rsidRPr="005755AB">
              <w:rPr>
                <w:noProof/>
                <w:webHidden/>
                <w:szCs w:val="20"/>
              </w:rPr>
              <w:tab/>
            </w:r>
            <w:r w:rsidRPr="005755AB">
              <w:rPr>
                <w:noProof/>
                <w:webHidden/>
                <w:szCs w:val="20"/>
              </w:rPr>
              <w:fldChar w:fldCharType="begin"/>
            </w:r>
            <w:r w:rsidRPr="005755AB">
              <w:rPr>
                <w:noProof/>
                <w:webHidden/>
                <w:szCs w:val="20"/>
              </w:rPr>
              <w:instrText xml:space="preserve"> PAGEREF _Toc162433657 \h </w:instrText>
            </w:r>
            <w:r w:rsidRPr="005755AB">
              <w:rPr>
                <w:noProof/>
                <w:webHidden/>
                <w:szCs w:val="20"/>
              </w:rPr>
            </w:r>
            <w:r w:rsidRPr="005755AB">
              <w:rPr>
                <w:noProof/>
                <w:webHidden/>
                <w:szCs w:val="20"/>
              </w:rPr>
              <w:fldChar w:fldCharType="separate"/>
            </w:r>
            <w:r w:rsidRPr="005755AB">
              <w:rPr>
                <w:noProof/>
                <w:webHidden/>
                <w:szCs w:val="20"/>
              </w:rPr>
              <w:t>3</w:t>
            </w:r>
            <w:r w:rsidRPr="005755AB">
              <w:rPr>
                <w:noProof/>
                <w:webHidden/>
                <w:szCs w:val="20"/>
              </w:rPr>
              <w:fldChar w:fldCharType="end"/>
            </w:r>
          </w:hyperlink>
        </w:p>
        <w:p w14:paraId="2EE598D4" w14:textId="0AD1814C" w:rsidR="005755AB" w:rsidRPr="005755AB" w:rsidRDefault="005755AB">
          <w:pPr>
            <w:pStyle w:val="TOC1"/>
            <w:tabs>
              <w:tab w:val="right" w:leader="dot" w:pos="8538"/>
            </w:tabs>
            <w:rPr>
              <w:rFonts w:eastAsiaTheme="minorEastAsia" w:cstheme="minorBidi"/>
              <w:noProof/>
              <w:szCs w:val="20"/>
            </w:rPr>
          </w:pPr>
          <w:hyperlink w:anchor="_Toc162433658" w:history="1">
            <w:r w:rsidRPr="005755AB">
              <w:rPr>
                <w:rStyle w:val="Hyperlink"/>
                <w:b/>
                <w:noProof/>
                <w:szCs w:val="20"/>
                <w:shd w:val="clear" w:color="auto" w:fill="FFFFFF"/>
              </w:rPr>
              <w:t>Definition of Bribery and Corruption</w:t>
            </w:r>
            <w:r w:rsidRPr="005755AB">
              <w:rPr>
                <w:noProof/>
                <w:webHidden/>
                <w:szCs w:val="20"/>
              </w:rPr>
              <w:tab/>
            </w:r>
            <w:r w:rsidRPr="005755AB">
              <w:rPr>
                <w:noProof/>
                <w:webHidden/>
                <w:szCs w:val="20"/>
              </w:rPr>
              <w:fldChar w:fldCharType="begin"/>
            </w:r>
            <w:r w:rsidRPr="005755AB">
              <w:rPr>
                <w:noProof/>
                <w:webHidden/>
                <w:szCs w:val="20"/>
              </w:rPr>
              <w:instrText xml:space="preserve"> PAGEREF _Toc162433658 \h </w:instrText>
            </w:r>
            <w:r w:rsidRPr="005755AB">
              <w:rPr>
                <w:noProof/>
                <w:webHidden/>
                <w:szCs w:val="20"/>
              </w:rPr>
            </w:r>
            <w:r w:rsidRPr="005755AB">
              <w:rPr>
                <w:noProof/>
                <w:webHidden/>
                <w:szCs w:val="20"/>
              </w:rPr>
              <w:fldChar w:fldCharType="separate"/>
            </w:r>
            <w:r w:rsidRPr="005755AB">
              <w:rPr>
                <w:noProof/>
                <w:webHidden/>
                <w:szCs w:val="20"/>
              </w:rPr>
              <w:t>3</w:t>
            </w:r>
            <w:r w:rsidRPr="005755AB">
              <w:rPr>
                <w:noProof/>
                <w:webHidden/>
                <w:szCs w:val="20"/>
              </w:rPr>
              <w:fldChar w:fldCharType="end"/>
            </w:r>
          </w:hyperlink>
        </w:p>
        <w:p w14:paraId="3924BA75" w14:textId="54995AC6" w:rsidR="005755AB" w:rsidRPr="005755AB" w:rsidRDefault="005755AB">
          <w:pPr>
            <w:pStyle w:val="TOC1"/>
            <w:tabs>
              <w:tab w:val="right" w:leader="dot" w:pos="8538"/>
            </w:tabs>
            <w:rPr>
              <w:rFonts w:eastAsiaTheme="minorEastAsia" w:cstheme="minorBidi"/>
              <w:noProof/>
              <w:szCs w:val="20"/>
            </w:rPr>
          </w:pPr>
          <w:hyperlink w:anchor="_Toc162433659" w:history="1">
            <w:r w:rsidRPr="005755AB">
              <w:rPr>
                <w:rStyle w:val="Hyperlink"/>
                <w:b/>
                <w:noProof/>
                <w:szCs w:val="20"/>
              </w:rPr>
              <w:t>Key Responsibilities</w:t>
            </w:r>
            <w:r w:rsidRPr="005755AB">
              <w:rPr>
                <w:noProof/>
                <w:webHidden/>
                <w:szCs w:val="20"/>
              </w:rPr>
              <w:tab/>
            </w:r>
            <w:r w:rsidRPr="005755AB">
              <w:rPr>
                <w:noProof/>
                <w:webHidden/>
                <w:szCs w:val="20"/>
              </w:rPr>
              <w:fldChar w:fldCharType="begin"/>
            </w:r>
            <w:r w:rsidRPr="005755AB">
              <w:rPr>
                <w:noProof/>
                <w:webHidden/>
                <w:szCs w:val="20"/>
              </w:rPr>
              <w:instrText xml:space="preserve"> PAGEREF _Toc162433659 \h </w:instrText>
            </w:r>
            <w:r w:rsidRPr="005755AB">
              <w:rPr>
                <w:noProof/>
                <w:webHidden/>
                <w:szCs w:val="20"/>
              </w:rPr>
            </w:r>
            <w:r w:rsidRPr="005755AB">
              <w:rPr>
                <w:noProof/>
                <w:webHidden/>
                <w:szCs w:val="20"/>
              </w:rPr>
              <w:fldChar w:fldCharType="separate"/>
            </w:r>
            <w:r w:rsidRPr="005755AB">
              <w:rPr>
                <w:noProof/>
                <w:webHidden/>
                <w:szCs w:val="20"/>
              </w:rPr>
              <w:t>4</w:t>
            </w:r>
            <w:r w:rsidRPr="005755AB">
              <w:rPr>
                <w:noProof/>
                <w:webHidden/>
                <w:szCs w:val="20"/>
              </w:rPr>
              <w:fldChar w:fldCharType="end"/>
            </w:r>
          </w:hyperlink>
        </w:p>
        <w:p w14:paraId="5111F23F" w14:textId="23115718" w:rsidR="005755AB" w:rsidRPr="005755AB" w:rsidRDefault="005755AB">
          <w:pPr>
            <w:pStyle w:val="TOC1"/>
            <w:tabs>
              <w:tab w:val="right" w:leader="dot" w:pos="8538"/>
            </w:tabs>
            <w:rPr>
              <w:rFonts w:eastAsiaTheme="minorEastAsia" w:cstheme="minorBidi"/>
              <w:noProof/>
              <w:szCs w:val="20"/>
            </w:rPr>
          </w:pPr>
          <w:hyperlink w:anchor="_Toc162433660" w:history="1">
            <w:r w:rsidRPr="005755AB">
              <w:rPr>
                <w:rStyle w:val="Hyperlink"/>
                <w:b/>
                <w:noProof/>
                <w:szCs w:val="20"/>
              </w:rPr>
              <w:t>The Seven Principles of Public Life</w:t>
            </w:r>
            <w:r w:rsidRPr="005755AB">
              <w:rPr>
                <w:noProof/>
                <w:webHidden/>
                <w:szCs w:val="20"/>
              </w:rPr>
              <w:tab/>
            </w:r>
            <w:r w:rsidRPr="005755AB">
              <w:rPr>
                <w:noProof/>
                <w:webHidden/>
                <w:szCs w:val="20"/>
              </w:rPr>
              <w:fldChar w:fldCharType="begin"/>
            </w:r>
            <w:r w:rsidRPr="005755AB">
              <w:rPr>
                <w:noProof/>
                <w:webHidden/>
                <w:szCs w:val="20"/>
              </w:rPr>
              <w:instrText xml:space="preserve"> PAGEREF _Toc162433660 \h </w:instrText>
            </w:r>
            <w:r w:rsidRPr="005755AB">
              <w:rPr>
                <w:noProof/>
                <w:webHidden/>
                <w:szCs w:val="20"/>
              </w:rPr>
            </w:r>
            <w:r w:rsidRPr="005755AB">
              <w:rPr>
                <w:noProof/>
                <w:webHidden/>
                <w:szCs w:val="20"/>
              </w:rPr>
              <w:fldChar w:fldCharType="separate"/>
            </w:r>
            <w:r w:rsidRPr="005755AB">
              <w:rPr>
                <w:noProof/>
                <w:webHidden/>
                <w:szCs w:val="20"/>
              </w:rPr>
              <w:t>5</w:t>
            </w:r>
            <w:r w:rsidRPr="005755AB">
              <w:rPr>
                <w:noProof/>
                <w:webHidden/>
                <w:szCs w:val="20"/>
              </w:rPr>
              <w:fldChar w:fldCharType="end"/>
            </w:r>
          </w:hyperlink>
        </w:p>
        <w:p w14:paraId="38872943" w14:textId="1D108BED" w:rsidR="005755AB" w:rsidRPr="005755AB" w:rsidRDefault="005755AB">
          <w:pPr>
            <w:pStyle w:val="TOC1"/>
            <w:tabs>
              <w:tab w:val="right" w:leader="dot" w:pos="8538"/>
            </w:tabs>
            <w:rPr>
              <w:rFonts w:eastAsiaTheme="minorEastAsia" w:cstheme="minorBidi"/>
              <w:noProof/>
              <w:szCs w:val="20"/>
            </w:rPr>
          </w:pPr>
          <w:hyperlink w:anchor="_Toc162433661" w:history="1">
            <w:r w:rsidRPr="005755AB">
              <w:rPr>
                <w:rStyle w:val="Hyperlink"/>
                <w:b/>
                <w:noProof/>
                <w:szCs w:val="20"/>
              </w:rPr>
              <w:t>Reporting Suspicions</w:t>
            </w:r>
            <w:r w:rsidRPr="005755AB">
              <w:rPr>
                <w:noProof/>
                <w:webHidden/>
                <w:szCs w:val="20"/>
              </w:rPr>
              <w:tab/>
            </w:r>
            <w:r w:rsidRPr="005755AB">
              <w:rPr>
                <w:noProof/>
                <w:webHidden/>
                <w:szCs w:val="20"/>
              </w:rPr>
              <w:fldChar w:fldCharType="begin"/>
            </w:r>
            <w:r w:rsidRPr="005755AB">
              <w:rPr>
                <w:noProof/>
                <w:webHidden/>
                <w:szCs w:val="20"/>
              </w:rPr>
              <w:instrText xml:space="preserve"> PAGEREF _Toc162433661 \h </w:instrText>
            </w:r>
            <w:r w:rsidRPr="005755AB">
              <w:rPr>
                <w:noProof/>
                <w:webHidden/>
                <w:szCs w:val="20"/>
              </w:rPr>
            </w:r>
            <w:r w:rsidRPr="005755AB">
              <w:rPr>
                <w:noProof/>
                <w:webHidden/>
                <w:szCs w:val="20"/>
              </w:rPr>
              <w:fldChar w:fldCharType="separate"/>
            </w:r>
            <w:r w:rsidRPr="005755AB">
              <w:rPr>
                <w:noProof/>
                <w:webHidden/>
                <w:szCs w:val="20"/>
              </w:rPr>
              <w:t>5</w:t>
            </w:r>
            <w:r w:rsidRPr="005755AB">
              <w:rPr>
                <w:noProof/>
                <w:webHidden/>
                <w:szCs w:val="20"/>
              </w:rPr>
              <w:fldChar w:fldCharType="end"/>
            </w:r>
          </w:hyperlink>
        </w:p>
        <w:p w14:paraId="3446C908" w14:textId="593507E4" w:rsidR="005755AB" w:rsidRPr="005755AB" w:rsidRDefault="005755AB">
          <w:pPr>
            <w:pStyle w:val="TOC1"/>
            <w:tabs>
              <w:tab w:val="right" w:leader="dot" w:pos="8538"/>
            </w:tabs>
            <w:rPr>
              <w:rFonts w:eastAsiaTheme="minorEastAsia" w:cstheme="minorBidi"/>
              <w:noProof/>
              <w:szCs w:val="20"/>
            </w:rPr>
          </w:pPr>
          <w:hyperlink w:anchor="_Toc162433662" w:history="1">
            <w:r w:rsidRPr="005755AB">
              <w:rPr>
                <w:rStyle w:val="Hyperlink"/>
                <w:b/>
                <w:noProof/>
                <w:szCs w:val="20"/>
              </w:rPr>
              <w:t>Fraud, Bribery and Corruption Response Plan</w:t>
            </w:r>
            <w:r w:rsidRPr="005755AB">
              <w:rPr>
                <w:noProof/>
                <w:webHidden/>
                <w:szCs w:val="20"/>
              </w:rPr>
              <w:tab/>
            </w:r>
            <w:r w:rsidRPr="005755AB">
              <w:rPr>
                <w:noProof/>
                <w:webHidden/>
                <w:szCs w:val="20"/>
              </w:rPr>
              <w:fldChar w:fldCharType="begin"/>
            </w:r>
            <w:r w:rsidRPr="005755AB">
              <w:rPr>
                <w:noProof/>
                <w:webHidden/>
                <w:szCs w:val="20"/>
              </w:rPr>
              <w:instrText xml:space="preserve"> PAGEREF _Toc162433662 \h </w:instrText>
            </w:r>
            <w:r w:rsidRPr="005755AB">
              <w:rPr>
                <w:noProof/>
                <w:webHidden/>
                <w:szCs w:val="20"/>
              </w:rPr>
            </w:r>
            <w:r w:rsidRPr="005755AB">
              <w:rPr>
                <w:noProof/>
                <w:webHidden/>
                <w:szCs w:val="20"/>
              </w:rPr>
              <w:fldChar w:fldCharType="separate"/>
            </w:r>
            <w:r w:rsidRPr="005755AB">
              <w:rPr>
                <w:noProof/>
                <w:webHidden/>
                <w:szCs w:val="20"/>
              </w:rPr>
              <w:t>6</w:t>
            </w:r>
            <w:r w:rsidRPr="005755AB">
              <w:rPr>
                <w:noProof/>
                <w:webHidden/>
                <w:szCs w:val="20"/>
              </w:rPr>
              <w:fldChar w:fldCharType="end"/>
            </w:r>
          </w:hyperlink>
        </w:p>
        <w:p w14:paraId="1A9AFBA5" w14:textId="3DED6AC9" w:rsidR="005755AB" w:rsidRPr="005755AB" w:rsidRDefault="005755AB" w:rsidP="005755AB">
          <w:pPr>
            <w:pStyle w:val="TOC2"/>
            <w:tabs>
              <w:tab w:val="right" w:leader="dot" w:pos="8538"/>
            </w:tabs>
            <w:ind w:left="0"/>
            <w:rPr>
              <w:rFonts w:ascii="Verdana" w:eastAsiaTheme="minorEastAsia" w:hAnsi="Verdana" w:cstheme="minorBidi"/>
              <w:i/>
              <w:noProof/>
              <w:sz w:val="20"/>
              <w:szCs w:val="20"/>
            </w:rPr>
          </w:pPr>
          <w:hyperlink w:anchor="_Toc162433663" w:history="1">
            <w:r w:rsidRPr="005755AB">
              <w:rPr>
                <w:rStyle w:val="Hyperlink"/>
                <w:rFonts w:ascii="Verdana" w:eastAsiaTheme="majorEastAsia" w:hAnsi="Verdana" w:cs="Arial"/>
                <w:b/>
                <w:i/>
                <w:noProof/>
                <w:sz w:val="20"/>
                <w:szCs w:val="20"/>
                <w:lang w:eastAsia="en-US"/>
              </w:rPr>
              <w:t>Support for Witnesses</w:t>
            </w:r>
            <w:r w:rsidRPr="005755AB">
              <w:rPr>
                <w:rFonts w:ascii="Verdana" w:hAnsi="Verdana"/>
                <w:i/>
                <w:noProof/>
                <w:webHidden/>
                <w:sz w:val="20"/>
                <w:szCs w:val="20"/>
              </w:rPr>
              <w:tab/>
            </w:r>
            <w:r w:rsidRPr="005755AB">
              <w:rPr>
                <w:rFonts w:ascii="Verdana" w:hAnsi="Verdana"/>
                <w:i/>
                <w:noProof/>
                <w:webHidden/>
                <w:sz w:val="20"/>
                <w:szCs w:val="20"/>
              </w:rPr>
              <w:fldChar w:fldCharType="begin"/>
            </w:r>
            <w:r w:rsidRPr="005755AB">
              <w:rPr>
                <w:rFonts w:ascii="Verdana" w:hAnsi="Verdana"/>
                <w:i/>
                <w:noProof/>
                <w:webHidden/>
                <w:sz w:val="20"/>
                <w:szCs w:val="20"/>
              </w:rPr>
              <w:instrText xml:space="preserve"> PAGEREF _Toc162433663 \h </w:instrText>
            </w:r>
            <w:r w:rsidRPr="005755AB">
              <w:rPr>
                <w:rFonts w:ascii="Verdana" w:hAnsi="Verdana"/>
                <w:i/>
                <w:noProof/>
                <w:webHidden/>
                <w:sz w:val="20"/>
                <w:szCs w:val="20"/>
              </w:rPr>
            </w:r>
            <w:r w:rsidRPr="005755AB">
              <w:rPr>
                <w:rFonts w:ascii="Verdana" w:hAnsi="Verdana"/>
                <w:i/>
                <w:noProof/>
                <w:webHidden/>
                <w:sz w:val="20"/>
                <w:szCs w:val="20"/>
              </w:rPr>
              <w:fldChar w:fldCharType="separate"/>
            </w:r>
            <w:r w:rsidRPr="005755AB">
              <w:rPr>
                <w:rFonts w:ascii="Verdana" w:hAnsi="Verdana"/>
                <w:i/>
                <w:noProof/>
                <w:webHidden/>
                <w:sz w:val="20"/>
                <w:szCs w:val="20"/>
              </w:rPr>
              <w:t>7</w:t>
            </w:r>
            <w:r w:rsidRPr="005755AB">
              <w:rPr>
                <w:rFonts w:ascii="Verdana" w:hAnsi="Verdana"/>
                <w:i/>
                <w:noProof/>
                <w:webHidden/>
                <w:sz w:val="20"/>
                <w:szCs w:val="20"/>
              </w:rPr>
              <w:fldChar w:fldCharType="end"/>
            </w:r>
          </w:hyperlink>
        </w:p>
        <w:p w14:paraId="46B4A436" w14:textId="36B57A31" w:rsidR="005755AB" w:rsidRPr="005755AB" w:rsidRDefault="005755AB" w:rsidP="005755AB">
          <w:pPr>
            <w:pStyle w:val="TOC2"/>
            <w:tabs>
              <w:tab w:val="right" w:leader="dot" w:pos="8538"/>
            </w:tabs>
            <w:ind w:left="0"/>
            <w:rPr>
              <w:rFonts w:ascii="Verdana" w:eastAsiaTheme="minorEastAsia" w:hAnsi="Verdana" w:cstheme="minorBidi"/>
              <w:i/>
              <w:noProof/>
              <w:sz w:val="20"/>
              <w:szCs w:val="20"/>
            </w:rPr>
          </w:pPr>
          <w:hyperlink w:anchor="_Toc162433664" w:history="1">
            <w:r w:rsidRPr="005755AB">
              <w:rPr>
                <w:rStyle w:val="Hyperlink"/>
                <w:rFonts w:ascii="Verdana" w:eastAsiaTheme="majorEastAsia" w:hAnsi="Verdana" w:cs="Arial"/>
                <w:b/>
                <w:i/>
                <w:noProof/>
                <w:sz w:val="20"/>
                <w:szCs w:val="20"/>
                <w:lang w:eastAsia="en-US"/>
              </w:rPr>
              <w:t>Fraud Risk Assessment</w:t>
            </w:r>
            <w:r w:rsidRPr="005755AB">
              <w:rPr>
                <w:rFonts w:ascii="Verdana" w:hAnsi="Verdana"/>
                <w:i/>
                <w:noProof/>
                <w:webHidden/>
                <w:sz w:val="20"/>
                <w:szCs w:val="20"/>
              </w:rPr>
              <w:tab/>
            </w:r>
            <w:r w:rsidRPr="005755AB">
              <w:rPr>
                <w:rFonts w:ascii="Verdana" w:hAnsi="Verdana"/>
                <w:i/>
                <w:noProof/>
                <w:webHidden/>
                <w:sz w:val="20"/>
                <w:szCs w:val="20"/>
              </w:rPr>
              <w:fldChar w:fldCharType="begin"/>
            </w:r>
            <w:r w:rsidRPr="005755AB">
              <w:rPr>
                <w:rFonts w:ascii="Verdana" w:hAnsi="Verdana"/>
                <w:i/>
                <w:noProof/>
                <w:webHidden/>
                <w:sz w:val="20"/>
                <w:szCs w:val="20"/>
              </w:rPr>
              <w:instrText xml:space="preserve"> PAGEREF _Toc162433664 \h </w:instrText>
            </w:r>
            <w:r w:rsidRPr="005755AB">
              <w:rPr>
                <w:rFonts w:ascii="Verdana" w:hAnsi="Verdana"/>
                <w:i/>
                <w:noProof/>
                <w:webHidden/>
                <w:sz w:val="20"/>
                <w:szCs w:val="20"/>
              </w:rPr>
            </w:r>
            <w:r w:rsidRPr="005755AB">
              <w:rPr>
                <w:rFonts w:ascii="Verdana" w:hAnsi="Verdana"/>
                <w:i/>
                <w:noProof/>
                <w:webHidden/>
                <w:sz w:val="20"/>
                <w:szCs w:val="20"/>
              </w:rPr>
              <w:fldChar w:fldCharType="separate"/>
            </w:r>
            <w:r w:rsidRPr="005755AB">
              <w:rPr>
                <w:rFonts w:ascii="Verdana" w:hAnsi="Verdana"/>
                <w:i/>
                <w:noProof/>
                <w:webHidden/>
                <w:sz w:val="20"/>
                <w:szCs w:val="20"/>
              </w:rPr>
              <w:t>1</w:t>
            </w:r>
            <w:r w:rsidRPr="005755AB">
              <w:rPr>
                <w:rFonts w:ascii="Verdana" w:hAnsi="Verdana"/>
                <w:i/>
                <w:noProof/>
                <w:webHidden/>
                <w:sz w:val="20"/>
                <w:szCs w:val="20"/>
              </w:rPr>
              <w:fldChar w:fldCharType="end"/>
            </w:r>
          </w:hyperlink>
        </w:p>
        <w:p w14:paraId="62486C05" w14:textId="02AFE1BE" w:rsidR="00B16F6F" w:rsidRDefault="00B16F6F">
          <w:r w:rsidRPr="005755AB">
            <w:rPr>
              <w:rFonts w:ascii="Verdana" w:hAnsi="Verdana"/>
              <w:b/>
              <w:bCs/>
              <w:i/>
              <w:noProof/>
              <w:sz w:val="20"/>
              <w:szCs w:val="20"/>
            </w:rPr>
            <w:fldChar w:fldCharType="end"/>
          </w:r>
        </w:p>
      </w:sdtContent>
    </w:sdt>
    <w:p w14:paraId="4101652C" w14:textId="77777777" w:rsidR="00B136D8" w:rsidRPr="00B16F6F" w:rsidRDefault="00B136D8" w:rsidP="00B136D8">
      <w:pPr>
        <w:rPr>
          <w:rFonts w:ascii="Verdana" w:hAnsi="Verdana" w:cs="Arial"/>
          <w:sz w:val="22"/>
          <w:szCs w:val="22"/>
        </w:rPr>
      </w:pPr>
    </w:p>
    <w:p w14:paraId="4B99056E" w14:textId="77777777" w:rsidR="00B136D8" w:rsidRPr="00B16F6F" w:rsidRDefault="00B136D8" w:rsidP="00B136D8">
      <w:pPr>
        <w:rPr>
          <w:rFonts w:ascii="Verdana" w:hAnsi="Verdana" w:cs="Arial"/>
          <w:sz w:val="22"/>
          <w:szCs w:val="22"/>
        </w:rPr>
      </w:pPr>
    </w:p>
    <w:p w14:paraId="1299C43A" w14:textId="77777777" w:rsidR="00B136D8" w:rsidRPr="00B16F6F" w:rsidRDefault="00B136D8" w:rsidP="00B136D8">
      <w:pPr>
        <w:rPr>
          <w:rFonts w:ascii="Verdana" w:hAnsi="Verdana" w:cs="Arial"/>
          <w:sz w:val="22"/>
          <w:szCs w:val="22"/>
        </w:rPr>
      </w:pPr>
    </w:p>
    <w:p w14:paraId="4DDBEF00" w14:textId="77777777" w:rsidR="00B136D8" w:rsidRPr="00B16F6F" w:rsidRDefault="00B136D8" w:rsidP="00B136D8">
      <w:pPr>
        <w:rPr>
          <w:rFonts w:ascii="Verdana" w:hAnsi="Verdana" w:cs="Arial"/>
          <w:sz w:val="22"/>
          <w:szCs w:val="22"/>
        </w:rPr>
      </w:pPr>
    </w:p>
    <w:p w14:paraId="3461D779" w14:textId="77777777" w:rsidR="00B136D8" w:rsidRPr="00B16F6F" w:rsidRDefault="00B136D8" w:rsidP="00B136D8">
      <w:pPr>
        <w:rPr>
          <w:rFonts w:ascii="Verdana" w:hAnsi="Verdana" w:cs="Arial"/>
          <w:sz w:val="22"/>
          <w:szCs w:val="22"/>
        </w:rPr>
      </w:pPr>
    </w:p>
    <w:p w14:paraId="3CF2D8B6" w14:textId="77777777" w:rsidR="00B136D8" w:rsidRPr="00B16F6F" w:rsidRDefault="00B136D8" w:rsidP="00B136D8">
      <w:pPr>
        <w:rPr>
          <w:rFonts w:ascii="Verdana" w:hAnsi="Verdana" w:cs="Arial"/>
          <w:sz w:val="22"/>
          <w:szCs w:val="22"/>
        </w:rPr>
      </w:pPr>
    </w:p>
    <w:p w14:paraId="0FB78278" w14:textId="77777777" w:rsidR="00B136D8" w:rsidRDefault="00B136D8" w:rsidP="00B136D8">
      <w:pPr>
        <w:rPr>
          <w:rFonts w:ascii="Verdana" w:hAnsi="Verdana" w:cs="Arial"/>
          <w:sz w:val="22"/>
          <w:szCs w:val="22"/>
        </w:rPr>
      </w:pPr>
    </w:p>
    <w:p w14:paraId="1FC39945" w14:textId="77777777" w:rsidR="00B16F6F" w:rsidRDefault="00B16F6F" w:rsidP="00B136D8">
      <w:pPr>
        <w:rPr>
          <w:rFonts w:ascii="Verdana" w:hAnsi="Verdana" w:cs="Arial"/>
          <w:sz w:val="22"/>
          <w:szCs w:val="22"/>
        </w:rPr>
      </w:pPr>
    </w:p>
    <w:p w14:paraId="0562CB0E" w14:textId="77777777" w:rsidR="00B16F6F" w:rsidRDefault="00B16F6F" w:rsidP="00B136D8">
      <w:pPr>
        <w:rPr>
          <w:rFonts w:ascii="Verdana" w:hAnsi="Verdana" w:cs="Arial"/>
          <w:sz w:val="22"/>
          <w:szCs w:val="22"/>
        </w:rPr>
      </w:pPr>
    </w:p>
    <w:p w14:paraId="34CE0A41" w14:textId="77777777" w:rsidR="00B16F6F" w:rsidRDefault="00B16F6F" w:rsidP="00B136D8">
      <w:pPr>
        <w:rPr>
          <w:rFonts w:ascii="Verdana" w:hAnsi="Verdana" w:cs="Arial"/>
          <w:sz w:val="22"/>
          <w:szCs w:val="22"/>
        </w:rPr>
      </w:pPr>
    </w:p>
    <w:p w14:paraId="62EBF3C5" w14:textId="77777777" w:rsidR="00B16F6F" w:rsidRDefault="00B16F6F" w:rsidP="00B136D8">
      <w:pPr>
        <w:rPr>
          <w:rFonts w:ascii="Verdana" w:hAnsi="Verdana" w:cs="Arial"/>
          <w:sz w:val="22"/>
          <w:szCs w:val="22"/>
        </w:rPr>
      </w:pPr>
    </w:p>
    <w:p w14:paraId="6D98A12B" w14:textId="77777777" w:rsidR="00B16F6F" w:rsidRDefault="00B16F6F" w:rsidP="00B136D8">
      <w:pPr>
        <w:rPr>
          <w:rFonts w:ascii="Verdana" w:hAnsi="Verdana" w:cs="Arial"/>
          <w:sz w:val="22"/>
          <w:szCs w:val="22"/>
        </w:rPr>
      </w:pPr>
    </w:p>
    <w:p w14:paraId="2946DB82" w14:textId="77777777" w:rsidR="00B16F6F" w:rsidRDefault="00B16F6F" w:rsidP="00B136D8">
      <w:pPr>
        <w:rPr>
          <w:rFonts w:ascii="Verdana" w:hAnsi="Verdana" w:cs="Arial"/>
          <w:sz w:val="22"/>
          <w:szCs w:val="22"/>
        </w:rPr>
      </w:pPr>
    </w:p>
    <w:p w14:paraId="5997CC1D" w14:textId="77777777" w:rsidR="00B16F6F" w:rsidRDefault="00B16F6F" w:rsidP="00B136D8">
      <w:pPr>
        <w:rPr>
          <w:rFonts w:ascii="Verdana" w:hAnsi="Verdana" w:cs="Arial"/>
          <w:sz w:val="22"/>
          <w:szCs w:val="22"/>
        </w:rPr>
      </w:pPr>
    </w:p>
    <w:p w14:paraId="110FFD37" w14:textId="77777777" w:rsidR="00B16F6F" w:rsidRDefault="00B16F6F" w:rsidP="00B136D8">
      <w:pPr>
        <w:rPr>
          <w:rFonts w:ascii="Verdana" w:hAnsi="Verdana" w:cs="Arial"/>
          <w:sz w:val="22"/>
          <w:szCs w:val="22"/>
        </w:rPr>
      </w:pPr>
    </w:p>
    <w:p w14:paraId="6B699379" w14:textId="77777777" w:rsidR="00B16F6F" w:rsidRDefault="00B16F6F" w:rsidP="00B136D8">
      <w:pPr>
        <w:rPr>
          <w:rFonts w:ascii="Verdana" w:hAnsi="Verdana" w:cs="Arial"/>
          <w:sz w:val="22"/>
          <w:szCs w:val="22"/>
        </w:rPr>
      </w:pPr>
    </w:p>
    <w:p w14:paraId="3FE9F23F" w14:textId="77777777" w:rsidR="00B16F6F" w:rsidRDefault="00B16F6F" w:rsidP="00B136D8">
      <w:pPr>
        <w:rPr>
          <w:rFonts w:ascii="Verdana" w:hAnsi="Verdana" w:cs="Arial"/>
          <w:sz w:val="22"/>
          <w:szCs w:val="22"/>
        </w:rPr>
      </w:pPr>
    </w:p>
    <w:p w14:paraId="1F72F646" w14:textId="5DE06460" w:rsidR="00B16F6F" w:rsidRDefault="00B16F6F" w:rsidP="00B136D8">
      <w:pPr>
        <w:rPr>
          <w:rFonts w:ascii="Verdana" w:hAnsi="Verdana" w:cs="Arial"/>
          <w:sz w:val="22"/>
          <w:szCs w:val="22"/>
        </w:rPr>
      </w:pPr>
    </w:p>
    <w:p w14:paraId="04779E34" w14:textId="7BFCF6DF" w:rsidR="009179FE" w:rsidRDefault="009179FE" w:rsidP="00B136D8">
      <w:pPr>
        <w:rPr>
          <w:rFonts w:ascii="Verdana" w:hAnsi="Verdana" w:cs="Arial"/>
          <w:sz w:val="22"/>
          <w:szCs w:val="22"/>
        </w:rPr>
      </w:pPr>
    </w:p>
    <w:p w14:paraId="3297BBE1" w14:textId="020F6BC0" w:rsidR="009179FE" w:rsidRDefault="009179FE" w:rsidP="00B136D8">
      <w:pPr>
        <w:rPr>
          <w:rFonts w:ascii="Verdana" w:hAnsi="Verdana" w:cs="Arial"/>
          <w:sz w:val="22"/>
          <w:szCs w:val="22"/>
        </w:rPr>
      </w:pPr>
    </w:p>
    <w:p w14:paraId="24A56364" w14:textId="77E2C779" w:rsidR="009179FE" w:rsidRDefault="009179FE" w:rsidP="00B136D8">
      <w:pPr>
        <w:rPr>
          <w:rFonts w:ascii="Verdana" w:hAnsi="Verdana" w:cs="Arial"/>
          <w:sz w:val="22"/>
          <w:szCs w:val="22"/>
        </w:rPr>
      </w:pPr>
    </w:p>
    <w:p w14:paraId="520B5D20" w14:textId="19006B52" w:rsidR="009179FE" w:rsidRDefault="009179FE" w:rsidP="00B136D8">
      <w:pPr>
        <w:rPr>
          <w:rFonts w:ascii="Verdana" w:hAnsi="Verdana" w:cs="Arial"/>
          <w:sz w:val="22"/>
          <w:szCs w:val="22"/>
        </w:rPr>
      </w:pPr>
    </w:p>
    <w:p w14:paraId="4021E256" w14:textId="6EF4C3E6" w:rsidR="009179FE" w:rsidRDefault="009179FE" w:rsidP="00B136D8">
      <w:pPr>
        <w:rPr>
          <w:rFonts w:ascii="Verdana" w:hAnsi="Verdana" w:cs="Arial"/>
          <w:sz w:val="22"/>
          <w:szCs w:val="22"/>
        </w:rPr>
      </w:pPr>
    </w:p>
    <w:p w14:paraId="3F0C3369" w14:textId="521D0980" w:rsidR="009179FE" w:rsidRDefault="009179FE" w:rsidP="00B136D8">
      <w:pPr>
        <w:rPr>
          <w:rFonts w:ascii="Verdana" w:hAnsi="Verdana" w:cs="Arial"/>
          <w:sz w:val="22"/>
          <w:szCs w:val="22"/>
        </w:rPr>
      </w:pPr>
    </w:p>
    <w:p w14:paraId="3F0262D8" w14:textId="5996CF29" w:rsidR="009179FE" w:rsidRDefault="009179FE" w:rsidP="00B136D8">
      <w:pPr>
        <w:rPr>
          <w:rFonts w:ascii="Verdana" w:hAnsi="Verdana" w:cs="Arial"/>
          <w:sz w:val="22"/>
          <w:szCs w:val="22"/>
        </w:rPr>
      </w:pPr>
    </w:p>
    <w:p w14:paraId="099637CE" w14:textId="62E7A07E" w:rsidR="009179FE" w:rsidRDefault="009179FE" w:rsidP="00B136D8">
      <w:pPr>
        <w:rPr>
          <w:rFonts w:ascii="Verdana" w:hAnsi="Verdana" w:cs="Arial"/>
          <w:sz w:val="22"/>
          <w:szCs w:val="22"/>
        </w:rPr>
      </w:pPr>
    </w:p>
    <w:p w14:paraId="6B04E6A0" w14:textId="361074B2" w:rsidR="009179FE" w:rsidRDefault="009179FE" w:rsidP="00B136D8">
      <w:pPr>
        <w:rPr>
          <w:rFonts w:ascii="Verdana" w:hAnsi="Verdana" w:cs="Arial"/>
          <w:sz w:val="22"/>
          <w:szCs w:val="22"/>
        </w:rPr>
      </w:pPr>
    </w:p>
    <w:p w14:paraId="3059B226" w14:textId="7C141B57" w:rsidR="009179FE" w:rsidRDefault="009179FE" w:rsidP="00B136D8">
      <w:pPr>
        <w:rPr>
          <w:rFonts w:ascii="Verdana" w:hAnsi="Verdana" w:cs="Arial"/>
          <w:sz w:val="22"/>
          <w:szCs w:val="22"/>
        </w:rPr>
      </w:pPr>
    </w:p>
    <w:p w14:paraId="2A69DA02" w14:textId="39DD4CE1" w:rsidR="009179FE" w:rsidRDefault="009179FE" w:rsidP="00B136D8">
      <w:pPr>
        <w:rPr>
          <w:rFonts w:ascii="Verdana" w:hAnsi="Verdana" w:cs="Arial"/>
          <w:sz w:val="22"/>
          <w:szCs w:val="22"/>
        </w:rPr>
      </w:pPr>
    </w:p>
    <w:p w14:paraId="79DB1885" w14:textId="77777777" w:rsidR="009179FE" w:rsidRDefault="009179FE" w:rsidP="00B136D8">
      <w:pPr>
        <w:rPr>
          <w:rFonts w:ascii="Verdana" w:hAnsi="Verdana" w:cs="Arial"/>
          <w:sz w:val="22"/>
          <w:szCs w:val="22"/>
        </w:rPr>
      </w:pPr>
    </w:p>
    <w:p w14:paraId="08CE6F91" w14:textId="21BD65A4" w:rsidR="00B16F6F" w:rsidRDefault="00B16F6F" w:rsidP="00B136D8">
      <w:pPr>
        <w:rPr>
          <w:rFonts w:ascii="Verdana" w:hAnsi="Verdana" w:cs="Arial"/>
          <w:sz w:val="22"/>
          <w:szCs w:val="22"/>
        </w:rPr>
      </w:pPr>
    </w:p>
    <w:p w14:paraId="79F10670" w14:textId="0AC5CDE3" w:rsidR="00A866B6" w:rsidRDefault="00A866B6" w:rsidP="00B136D8">
      <w:pPr>
        <w:rPr>
          <w:rFonts w:ascii="Verdana" w:hAnsi="Verdana" w:cs="Arial"/>
          <w:sz w:val="22"/>
          <w:szCs w:val="22"/>
        </w:rPr>
      </w:pPr>
    </w:p>
    <w:p w14:paraId="6178282C" w14:textId="77777777" w:rsidR="005755AB" w:rsidRDefault="005755AB" w:rsidP="00B136D8">
      <w:pPr>
        <w:rPr>
          <w:rFonts w:ascii="Verdana" w:hAnsi="Verdana" w:cs="Arial"/>
          <w:sz w:val="22"/>
          <w:szCs w:val="22"/>
        </w:rPr>
      </w:pPr>
      <w:bookmarkStart w:id="0" w:name="_GoBack"/>
      <w:bookmarkEnd w:id="0"/>
    </w:p>
    <w:p w14:paraId="086B1107" w14:textId="0E78EA8D" w:rsidR="00A866B6" w:rsidRDefault="00A866B6" w:rsidP="00B136D8">
      <w:pPr>
        <w:rPr>
          <w:rFonts w:ascii="Verdana" w:hAnsi="Verdana" w:cs="Arial"/>
          <w:sz w:val="22"/>
          <w:szCs w:val="22"/>
        </w:rPr>
      </w:pPr>
    </w:p>
    <w:p w14:paraId="4FCACEC1" w14:textId="326AB069" w:rsidR="00A866B6" w:rsidRDefault="00A866B6" w:rsidP="00B136D8">
      <w:pPr>
        <w:rPr>
          <w:rFonts w:ascii="Verdana" w:hAnsi="Verdana" w:cs="Arial"/>
          <w:sz w:val="22"/>
          <w:szCs w:val="22"/>
        </w:rPr>
      </w:pPr>
    </w:p>
    <w:p w14:paraId="41FE6E02" w14:textId="58CF0F9A" w:rsidR="00A866B6" w:rsidRDefault="00A866B6" w:rsidP="00B136D8">
      <w:pPr>
        <w:rPr>
          <w:rFonts w:ascii="Verdana" w:hAnsi="Verdana" w:cs="Arial"/>
          <w:sz w:val="22"/>
          <w:szCs w:val="22"/>
        </w:rPr>
      </w:pPr>
    </w:p>
    <w:p w14:paraId="1A966EB9" w14:textId="182278A4" w:rsidR="00A866B6" w:rsidRDefault="00A866B6" w:rsidP="00B136D8">
      <w:pPr>
        <w:rPr>
          <w:rFonts w:ascii="Verdana" w:hAnsi="Verdana" w:cs="Arial"/>
          <w:sz w:val="22"/>
          <w:szCs w:val="22"/>
        </w:rPr>
      </w:pPr>
    </w:p>
    <w:p w14:paraId="7D7ADF5A" w14:textId="77777777" w:rsidR="00A866B6" w:rsidRDefault="00A866B6" w:rsidP="00B136D8">
      <w:pPr>
        <w:rPr>
          <w:rFonts w:ascii="Verdana" w:hAnsi="Verdana" w:cs="Arial"/>
          <w:sz w:val="22"/>
          <w:szCs w:val="22"/>
        </w:rPr>
      </w:pPr>
    </w:p>
    <w:p w14:paraId="61CDCEAD" w14:textId="77777777" w:rsidR="00B16F6F" w:rsidRDefault="00B16F6F" w:rsidP="00B136D8">
      <w:pPr>
        <w:rPr>
          <w:rFonts w:ascii="Verdana" w:hAnsi="Verdana" w:cs="Arial"/>
          <w:sz w:val="22"/>
          <w:szCs w:val="22"/>
        </w:rPr>
      </w:pPr>
    </w:p>
    <w:p w14:paraId="6C182C37" w14:textId="0CA2A0D2" w:rsidR="00B136D8" w:rsidRPr="005B01CD" w:rsidRDefault="005B01CD" w:rsidP="005B01CD">
      <w:pPr>
        <w:pStyle w:val="Heading1"/>
        <w:rPr>
          <w:rFonts w:ascii="Verdana" w:hAnsi="Verdana"/>
          <w:b/>
          <w:color w:val="000000" w:themeColor="text1"/>
          <w:sz w:val="22"/>
          <w:szCs w:val="22"/>
        </w:rPr>
      </w:pPr>
      <w:bookmarkStart w:id="1" w:name="_Toc162433656"/>
      <w:r w:rsidRPr="005B01CD">
        <w:rPr>
          <w:rFonts w:ascii="Verdana" w:hAnsi="Verdana"/>
          <w:b/>
          <w:color w:val="000000" w:themeColor="text1"/>
          <w:sz w:val="22"/>
          <w:szCs w:val="22"/>
        </w:rPr>
        <w:t>Policy Statement</w:t>
      </w:r>
      <w:bookmarkEnd w:id="1"/>
      <w:r w:rsidRPr="005B01CD">
        <w:rPr>
          <w:rFonts w:ascii="Verdana" w:hAnsi="Verdana"/>
          <w:b/>
          <w:color w:val="000000" w:themeColor="text1"/>
          <w:sz w:val="22"/>
          <w:szCs w:val="22"/>
        </w:rPr>
        <w:t xml:space="preserve"> </w:t>
      </w:r>
    </w:p>
    <w:p w14:paraId="70DF9E56" w14:textId="77777777" w:rsidR="00B136D8" w:rsidRPr="005B01CD" w:rsidRDefault="00B136D8" w:rsidP="00B136D8">
      <w:pPr>
        <w:rPr>
          <w:rFonts w:ascii="Verdana" w:hAnsi="Verdana" w:cs="Arial"/>
          <w:color w:val="000000" w:themeColor="text1"/>
          <w:sz w:val="22"/>
          <w:szCs w:val="22"/>
        </w:rPr>
      </w:pPr>
    </w:p>
    <w:p w14:paraId="159F5E10" w14:textId="77777777" w:rsidR="005B01CD" w:rsidRPr="005B01CD" w:rsidRDefault="005B01CD" w:rsidP="005B01CD">
      <w:pPr>
        <w:jc w:val="both"/>
        <w:rPr>
          <w:rFonts w:ascii="Verdana" w:hAnsi="Verdana" w:cs="Arial"/>
          <w:b/>
          <w:color w:val="000000" w:themeColor="text1"/>
          <w:sz w:val="22"/>
          <w:szCs w:val="22"/>
          <w:u w:val="single"/>
        </w:rPr>
      </w:pPr>
      <w:r w:rsidRPr="005B01CD">
        <w:rPr>
          <w:rFonts w:ascii="Verdana" w:hAnsi="Verdana" w:cs="Arial"/>
          <w:color w:val="000000" w:themeColor="text1"/>
          <w:sz w:val="22"/>
          <w:szCs w:val="22"/>
        </w:rPr>
        <w:lastRenderedPageBreak/>
        <w:t>All schools must have a robust system of controls to safeguard themselves against fraud, bribery or improper use of public money and assets.</w:t>
      </w:r>
    </w:p>
    <w:p w14:paraId="1DE85279" w14:textId="77777777" w:rsidR="005B01CD" w:rsidRPr="005B01CD" w:rsidRDefault="005B01CD" w:rsidP="005B01CD">
      <w:pPr>
        <w:jc w:val="both"/>
        <w:rPr>
          <w:rFonts w:ascii="Verdana" w:hAnsi="Verdana" w:cs="Arial"/>
          <w:b/>
          <w:color w:val="000000" w:themeColor="text1"/>
          <w:sz w:val="22"/>
          <w:szCs w:val="22"/>
          <w:u w:val="single"/>
        </w:rPr>
      </w:pPr>
    </w:p>
    <w:p w14:paraId="74B0AA72" w14:textId="28C3B1C8"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St Anthony’s School </w:t>
      </w:r>
      <w:r w:rsidR="00803C3E">
        <w:rPr>
          <w:rFonts w:ascii="Verdana" w:hAnsi="Verdana" w:cs="Arial"/>
          <w:color w:val="000000" w:themeColor="text1"/>
          <w:sz w:val="22"/>
          <w:szCs w:val="22"/>
        </w:rPr>
        <w:t xml:space="preserve">is </w:t>
      </w:r>
      <w:r w:rsidRPr="005B01CD">
        <w:rPr>
          <w:rFonts w:ascii="Verdana" w:hAnsi="Verdana" w:cs="Arial"/>
          <w:color w:val="000000" w:themeColor="text1"/>
          <w:sz w:val="22"/>
          <w:szCs w:val="22"/>
        </w:rPr>
        <w:t>committed to the prevention of fraud, bribery and corruption and the promotion of an anti-fraud, bribery and corruption culture.</w:t>
      </w:r>
    </w:p>
    <w:p w14:paraId="3887C3FC" w14:textId="77777777" w:rsidR="005B01CD" w:rsidRPr="005B01CD" w:rsidRDefault="005B01CD" w:rsidP="005B01CD">
      <w:pPr>
        <w:jc w:val="both"/>
        <w:rPr>
          <w:rFonts w:ascii="Verdana" w:hAnsi="Verdana" w:cs="Arial"/>
          <w:color w:val="000000" w:themeColor="text1"/>
          <w:sz w:val="22"/>
          <w:szCs w:val="22"/>
        </w:rPr>
      </w:pPr>
    </w:p>
    <w:p w14:paraId="4B767C07"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St Anthony’s School takes a risk-based approach to fraud, bribery and corruption and requires all staff, governors and volunteers to act honestly and with integrity at all times, and to report all suspicions of fraud or financial wrongdoing. </w:t>
      </w:r>
    </w:p>
    <w:p w14:paraId="1B80FE73" w14:textId="77777777" w:rsidR="005B01CD" w:rsidRPr="005B01CD" w:rsidRDefault="005B01CD" w:rsidP="005B01CD">
      <w:pPr>
        <w:jc w:val="both"/>
        <w:rPr>
          <w:rFonts w:ascii="Verdana" w:hAnsi="Verdana" w:cs="Arial"/>
          <w:color w:val="000000" w:themeColor="text1"/>
          <w:sz w:val="22"/>
          <w:szCs w:val="22"/>
        </w:rPr>
      </w:pPr>
    </w:p>
    <w:p w14:paraId="3EAE3674"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St Anthony’s School will investigate all instances of actual, attempted or suspected fraud, bribery and corruption and will seek to recover any losses and pursue appropriate sanctions against the perpetrators. This may include criminal prosecution, disciplinary action, legal proceedings and professional sanctions. </w:t>
      </w:r>
    </w:p>
    <w:p w14:paraId="3C6BCE37" w14:textId="77777777" w:rsidR="005B01CD" w:rsidRPr="005B01CD" w:rsidRDefault="005B01CD" w:rsidP="005B01CD">
      <w:pPr>
        <w:jc w:val="both"/>
        <w:rPr>
          <w:rFonts w:ascii="Verdana" w:hAnsi="Verdana" w:cs="Arial"/>
          <w:color w:val="000000" w:themeColor="text1"/>
          <w:sz w:val="22"/>
          <w:szCs w:val="22"/>
          <w:u w:val="single"/>
        </w:rPr>
      </w:pPr>
    </w:p>
    <w:p w14:paraId="17AD93B2" w14:textId="4E87111D" w:rsidR="00B136D8" w:rsidRPr="005B01CD" w:rsidRDefault="005B01CD" w:rsidP="005B01CD">
      <w:pPr>
        <w:tabs>
          <w:tab w:val="left" w:pos="605"/>
          <w:tab w:val="left" w:pos="1325"/>
          <w:tab w:val="left" w:pos="2275"/>
        </w:tabs>
        <w:jc w:val="both"/>
        <w:rPr>
          <w:rFonts w:ascii="Verdana" w:hAnsi="Verdana" w:cs="Arial"/>
          <w:color w:val="000000" w:themeColor="text1"/>
          <w:sz w:val="22"/>
          <w:szCs w:val="22"/>
        </w:rPr>
      </w:pPr>
      <w:r w:rsidRPr="005B01CD">
        <w:rPr>
          <w:rFonts w:ascii="Verdana" w:hAnsi="Verdana" w:cs="Arial"/>
          <w:color w:val="000000" w:themeColor="text1"/>
          <w:sz w:val="22"/>
          <w:szCs w:val="22"/>
        </w:rPr>
        <w:t>This policy applies to all staff (full time, part time, temporary and casual), consultants, volunteers and the school’s Governing Body</w:t>
      </w:r>
    </w:p>
    <w:p w14:paraId="2EA865AB" w14:textId="77777777" w:rsidR="005B01CD" w:rsidRPr="005B01CD" w:rsidRDefault="005B01CD" w:rsidP="005B01CD">
      <w:pPr>
        <w:tabs>
          <w:tab w:val="left" w:pos="605"/>
          <w:tab w:val="left" w:pos="1325"/>
          <w:tab w:val="left" w:pos="2275"/>
        </w:tabs>
        <w:jc w:val="both"/>
        <w:rPr>
          <w:rFonts w:ascii="Verdana" w:hAnsi="Verdana" w:cs="Arial"/>
          <w:color w:val="000000" w:themeColor="text1"/>
          <w:sz w:val="22"/>
          <w:szCs w:val="22"/>
        </w:rPr>
      </w:pPr>
    </w:p>
    <w:p w14:paraId="4A257CAA" w14:textId="77777777" w:rsidR="005B01CD" w:rsidRPr="005B01CD" w:rsidRDefault="005B01CD" w:rsidP="005B01CD">
      <w:pPr>
        <w:pStyle w:val="Heading1"/>
        <w:rPr>
          <w:rFonts w:ascii="Verdana" w:hAnsi="Verdana"/>
          <w:b/>
          <w:color w:val="000000" w:themeColor="text1"/>
          <w:sz w:val="22"/>
          <w:szCs w:val="22"/>
        </w:rPr>
      </w:pPr>
      <w:bookmarkStart w:id="2" w:name="_Toc162433657"/>
      <w:r w:rsidRPr="005B01CD">
        <w:rPr>
          <w:rFonts w:ascii="Verdana" w:hAnsi="Verdana"/>
          <w:b/>
          <w:color w:val="000000" w:themeColor="text1"/>
          <w:sz w:val="22"/>
          <w:szCs w:val="22"/>
        </w:rPr>
        <w:t>Definition of Fraud</w:t>
      </w:r>
      <w:bookmarkEnd w:id="2"/>
      <w:r w:rsidRPr="005B01CD">
        <w:rPr>
          <w:rFonts w:ascii="Verdana" w:hAnsi="Verdana"/>
          <w:b/>
          <w:color w:val="000000" w:themeColor="text1"/>
          <w:sz w:val="22"/>
          <w:szCs w:val="22"/>
        </w:rPr>
        <w:t xml:space="preserve"> </w:t>
      </w:r>
    </w:p>
    <w:p w14:paraId="1B2C50C3" w14:textId="77777777" w:rsidR="005B01CD" w:rsidRPr="005B01CD" w:rsidRDefault="005B01CD" w:rsidP="005B01CD">
      <w:pPr>
        <w:jc w:val="both"/>
        <w:rPr>
          <w:rFonts w:ascii="Verdana" w:hAnsi="Verdana" w:cs="Arial"/>
          <w:color w:val="000000" w:themeColor="text1"/>
          <w:sz w:val="22"/>
          <w:szCs w:val="22"/>
        </w:rPr>
      </w:pPr>
    </w:p>
    <w:p w14:paraId="0E231BDD"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shd w:val="clear" w:color="auto" w:fill="FFFFFF"/>
        </w:rPr>
        <w:t>Fraud is deception carried out in order to gain an unfair advantage or to disadvantage another. It may involve the misuse of funds or other resources, or the supply of false information.</w:t>
      </w:r>
    </w:p>
    <w:p w14:paraId="73F0AAA6" w14:textId="77777777" w:rsidR="005B01CD" w:rsidRPr="005B01CD" w:rsidRDefault="005B01CD" w:rsidP="005B01CD">
      <w:pPr>
        <w:jc w:val="both"/>
        <w:rPr>
          <w:rFonts w:ascii="Verdana" w:hAnsi="Verdana" w:cs="Arial"/>
          <w:color w:val="000000" w:themeColor="text1"/>
          <w:sz w:val="22"/>
          <w:szCs w:val="22"/>
        </w:rPr>
      </w:pPr>
    </w:p>
    <w:p w14:paraId="72CF9970"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Examples might include:</w:t>
      </w:r>
    </w:p>
    <w:p w14:paraId="213E56B3" w14:textId="77777777" w:rsidR="005B01CD" w:rsidRPr="005B01CD" w:rsidRDefault="005B01CD" w:rsidP="005B01CD">
      <w:pPr>
        <w:jc w:val="both"/>
        <w:rPr>
          <w:rFonts w:ascii="Verdana" w:hAnsi="Verdana" w:cs="Arial"/>
          <w:color w:val="000000" w:themeColor="text1"/>
          <w:sz w:val="22"/>
          <w:szCs w:val="22"/>
        </w:rPr>
      </w:pPr>
    </w:p>
    <w:p w14:paraId="6F90D1FD" w14:textId="77777777" w:rsidR="005B01CD" w:rsidRPr="005B01CD" w:rsidRDefault="005B01CD" w:rsidP="005B01CD">
      <w:pPr>
        <w:pStyle w:val="ListParagraph"/>
        <w:numPr>
          <w:ilvl w:val="0"/>
          <w:numId w:val="19"/>
        </w:numPr>
        <w:suppressAutoHyphens/>
        <w:spacing w:after="120"/>
        <w:ind w:left="714"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Creating fake invoices for goods and services and paying the money into a personal account</w:t>
      </w:r>
    </w:p>
    <w:p w14:paraId="21D4C342" w14:textId="77777777" w:rsidR="005B01CD" w:rsidRPr="005B01CD" w:rsidRDefault="005B01CD" w:rsidP="005B01CD">
      <w:pPr>
        <w:pStyle w:val="ListParagraph"/>
        <w:numPr>
          <w:ilvl w:val="0"/>
          <w:numId w:val="19"/>
        </w:numPr>
        <w:suppressAutoHyphens/>
        <w:spacing w:after="120"/>
        <w:ind w:left="714"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Use of the school’s purchase card to make personal purchases.</w:t>
      </w:r>
    </w:p>
    <w:p w14:paraId="7A5387A0" w14:textId="77777777" w:rsidR="005B01CD" w:rsidRPr="005B01CD" w:rsidRDefault="005B01CD" w:rsidP="005B01CD">
      <w:pPr>
        <w:pStyle w:val="ListParagraph"/>
        <w:numPr>
          <w:ilvl w:val="0"/>
          <w:numId w:val="19"/>
        </w:numPr>
        <w:suppressAutoHyphens/>
        <w:spacing w:after="120"/>
        <w:ind w:left="714"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Submitting false claims for sickness or expenses. </w:t>
      </w:r>
    </w:p>
    <w:p w14:paraId="7186FE5B" w14:textId="77777777" w:rsidR="005B01CD" w:rsidRPr="005B01CD" w:rsidRDefault="005B01CD" w:rsidP="005B01CD">
      <w:pPr>
        <w:pStyle w:val="ListParagraph"/>
        <w:numPr>
          <w:ilvl w:val="0"/>
          <w:numId w:val="19"/>
        </w:numPr>
        <w:suppressAutoHyphens/>
        <w:spacing w:after="120"/>
        <w:ind w:left="714"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Using school equipment and resources in order to run a personal business</w:t>
      </w:r>
    </w:p>
    <w:p w14:paraId="62D8E55D" w14:textId="77777777" w:rsidR="005B01CD" w:rsidRPr="005B01CD" w:rsidRDefault="005B01CD" w:rsidP="005B01CD">
      <w:pPr>
        <w:jc w:val="both"/>
        <w:rPr>
          <w:rFonts w:ascii="Verdana" w:hAnsi="Verdana" w:cs="Arial"/>
          <w:color w:val="000000" w:themeColor="text1"/>
          <w:sz w:val="22"/>
          <w:szCs w:val="22"/>
          <w:u w:val="single"/>
        </w:rPr>
      </w:pPr>
    </w:p>
    <w:p w14:paraId="35E407D0"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Individuals caught committing fraud can be prosecuted under the </w:t>
      </w:r>
      <w:hyperlink r:id="rId9">
        <w:r w:rsidRPr="005B01CD">
          <w:rPr>
            <w:rStyle w:val="Hyperlink"/>
            <w:rFonts w:ascii="Verdana" w:hAnsi="Verdana" w:cs="Arial"/>
            <w:color w:val="000000" w:themeColor="text1"/>
            <w:sz w:val="22"/>
            <w:szCs w:val="22"/>
          </w:rPr>
          <w:t>Fraud Act 2006</w:t>
        </w:r>
      </w:hyperlink>
      <w:r w:rsidRPr="005B01CD">
        <w:rPr>
          <w:rFonts w:ascii="Verdana" w:hAnsi="Verdana" w:cs="Arial"/>
          <w:color w:val="000000" w:themeColor="text1"/>
          <w:sz w:val="22"/>
          <w:szCs w:val="22"/>
        </w:rPr>
        <w:t xml:space="preserve"> if they make a false representation, fail to disclose information or abuse their position.  </w:t>
      </w:r>
    </w:p>
    <w:p w14:paraId="63A54141" w14:textId="107B9556" w:rsidR="005B01CD" w:rsidRPr="005B01CD" w:rsidRDefault="005B01CD" w:rsidP="005B01CD">
      <w:pPr>
        <w:jc w:val="both"/>
        <w:rPr>
          <w:rFonts w:ascii="Verdana" w:hAnsi="Verdana" w:cs="Arial"/>
          <w:color w:val="000000" w:themeColor="text1"/>
          <w:sz w:val="22"/>
          <w:szCs w:val="22"/>
        </w:rPr>
      </w:pPr>
    </w:p>
    <w:p w14:paraId="55C54469" w14:textId="77777777" w:rsidR="005B01CD" w:rsidRPr="005B01CD" w:rsidRDefault="005B01CD" w:rsidP="005B01CD">
      <w:pPr>
        <w:pStyle w:val="Heading1"/>
        <w:rPr>
          <w:rFonts w:ascii="Verdana" w:hAnsi="Verdana"/>
          <w:b/>
          <w:color w:val="000000" w:themeColor="text1"/>
          <w:sz w:val="22"/>
          <w:szCs w:val="22"/>
          <w:shd w:val="clear" w:color="auto" w:fill="FFFFFF"/>
        </w:rPr>
      </w:pPr>
      <w:bookmarkStart w:id="3" w:name="_Toc162433658"/>
      <w:r w:rsidRPr="005B01CD">
        <w:rPr>
          <w:rFonts w:ascii="Verdana" w:hAnsi="Verdana"/>
          <w:b/>
          <w:color w:val="000000" w:themeColor="text1"/>
          <w:sz w:val="22"/>
          <w:szCs w:val="22"/>
          <w:shd w:val="clear" w:color="auto" w:fill="FFFFFF"/>
        </w:rPr>
        <w:t>Definition of Bribery and Corruption</w:t>
      </w:r>
      <w:bookmarkEnd w:id="3"/>
    </w:p>
    <w:p w14:paraId="0BDE5C45" w14:textId="77777777" w:rsidR="005B01CD" w:rsidRPr="005B01CD" w:rsidRDefault="005B01CD" w:rsidP="005B01CD">
      <w:pPr>
        <w:jc w:val="both"/>
        <w:rPr>
          <w:rFonts w:ascii="Verdana" w:hAnsi="Verdana" w:cs="Arial"/>
          <w:color w:val="000000" w:themeColor="text1"/>
          <w:sz w:val="22"/>
          <w:szCs w:val="22"/>
          <w:shd w:val="clear" w:color="auto" w:fill="FFFFFF"/>
        </w:rPr>
      </w:pPr>
    </w:p>
    <w:p w14:paraId="6C867AA9" w14:textId="77777777" w:rsidR="005B01CD" w:rsidRPr="005B01CD" w:rsidRDefault="005B01CD" w:rsidP="005B01CD">
      <w:pPr>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St Anthony’s defines corruption as the abuse of entrusted power for private gain; involving the offering, giving or soliciting of an inducement or reward which may influence a person to perform a function or activity improperly. This may involve:</w:t>
      </w:r>
    </w:p>
    <w:p w14:paraId="7E1C9D0D" w14:textId="77777777" w:rsidR="005B01CD" w:rsidRPr="005B01CD" w:rsidRDefault="005B01CD" w:rsidP="005B01CD">
      <w:pPr>
        <w:jc w:val="both"/>
        <w:rPr>
          <w:rFonts w:ascii="Verdana" w:hAnsi="Verdana" w:cs="Arial"/>
          <w:color w:val="000000" w:themeColor="text1"/>
          <w:sz w:val="22"/>
          <w:szCs w:val="22"/>
          <w:shd w:val="clear" w:color="auto" w:fill="FFFFFF"/>
        </w:rPr>
      </w:pPr>
    </w:p>
    <w:p w14:paraId="2AC1FF13" w14:textId="77777777" w:rsidR="005B01CD" w:rsidRPr="005B01CD" w:rsidRDefault="005B01CD" w:rsidP="005B01CD">
      <w:pPr>
        <w:pStyle w:val="ListParagraph"/>
        <w:numPr>
          <w:ilvl w:val="0"/>
          <w:numId w:val="26"/>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The offence of bribing another person;</w:t>
      </w:r>
    </w:p>
    <w:p w14:paraId="6F633F69" w14:textId="77777777" w:rsidR="005B01CD" w:rsidRPr="005B01CD" w:rsidRDefault="005B01CD" w:rsidP="005B01CD">
      <w:pPr>
        <w:pStyle w:val="ListParagraph"/>
        <w:numPr>
          <w:ilvl w:val="0"/>
          <w:numId w:val="26"/>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The offence of being bribed;</w:t>
      </w:r>
    </w:p>
    <w:p w14:paraId="4D84923C" w14:textId="77777777" w:rsidR="005B01CD" w:rsidRPr="005B01CD" w:rsidRDefault="005B01CD" w:rsidP="005B01CD">
      <w:pPr>
        <w:pStyle w:val="ListParagraph"/>
        <w:numPr>
          <w:ilvl w:val="0"/>
          <w:numId w:val="26"/>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Bribery of a foreign public official;</w:t>
      </w:r>
    </w:p>
    <w:p w14:paraId="71EAE1A2" w14:textId="77777777" w:rsidR="005B01CD" w:rsidRPr="005B01CD" w:rsidRDefault="005B01CD" w:rsidP="005B01CD">
      <w:pPr>
        <w:pStyle w:val="ListParagraph"/>
        <w:numPr>
          <w:ilvl w:val="0"/>
          <w:numId w:val="26"/>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A corporate offence of failure to prevent bribery.</w:t>
      </w:r>
    </w:p>
    <w:p w14:paraId="5ADEFBE3" w14:textId="77777777" w:rsidR="005B01CD" w:rsidRPr="005B01CD" w:rsidRDefault="005B01CD" w:rsidP="005B01CD">
      <w:pPr>
        <w:jc w:val="both"/>
        <w:rPr>
          <w:rFonts w:ascii="Verdana" w:hAnsi="Verdana" w:cs="Arial"/>
          <w:color w:val="000000" w:themeColor="text1"/>
          <w:sz w:val="22"/>
          <w:szCs w:val="22"/>
          <w:shd w:val="clear" w:color="auto" w:fill="FFFFFF"/>
        </w:rPr>
      </w:pPr>
    </w:p>
    <w:p w14:paraId="37720D01" w14:textId="77777777" w:rsidR="005B01CD" w:rsidRPr="005B01CD" w:rsidRDefault="005B01CD" w:rsidP="005B01CD">
      <w:pPr>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Other forms of corruption include:</w:t>
      </w:r>
    </w:p>
    <w:p w14:paraId="2D69BB87" w14:textId="77777777" w:rsidR="005B01CD" w:rsidRPr="005B01CD" w:rsidRDefault="005B01CD" w:rsidP="005B01CD">
      <w:pPr>
        <w:jc w:val="both"/>
        <w:rPr>
          <w:rFonts w:ascii="Verdana" w:hAnsi="Verdana" w:cs="Arial"/>
          <w:color w:val="000000" w:themeColor="text1"/>
          <w:sz w:val="22"/>
          <w:szCs w:val="22"/>
          <w:shd w:val="clear" w:color="auto" w:fill="FFFFFF"/>
        </w:rPr>
      </w:pPr>
    </w:p>
    <w:p w14:paraId="4C4BED8E" w14:textId="77777777" w:rsidR="005B01CD" w:rsidRPr="005B01CD" w:rsidRDefault="005B01CD" w:rsidP="005B01CD">
      <w:pPr>
        <w:pStyle w:val="ListParagraph"/>
        <w:numPr>
          <w:ilvl w:val="0"/>
          <w:numId w:val="27"/>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Cronyism or nepotism, where someone in public office exploits their authority to provide a job or favour to a friend, associate or family member;</w:t>
      </w:r>
    </w:p>
    <w:p w14:paraId="17E52D51" w14:textId="77777777" w:rsidR="005B01CD" w:rsidRPr="005B01CD" w:rsidRDefault="005B01CD" w:rsidP="005B01CD">
      <w:pPr>
        <w:pStyle w:val="ListParagraph"/>
        <w:numPr>
          <w:ilvl w:val="0"/>
          <w:numId w:val="27"/>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Collusion, where a secret agreement between parties, in the public and/ or private sector conspire to commit actions aimed to deceive or commit fraud;</w:t>
      </w:r>
    </w:p>
    <w:p w14:paraId="4E082FE7" w14:textId="77777777" w:rsidR="005B01CD" w:rsidRPr="005B01CD" w:rsidRDefault="005B01CD" w:rsidP="005B01CD">
      <w:pPr>
        <w:pStyle w:val="ListParagraph"/>
        <w:numPr>
          <w:ilvl w:val="0"/>
          <w:numId w:val="27"/>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Conflict of interests, where someone in a public office faces a conflict between the duties and demands of one or more positions that they hold and their private lives;</w:t>
      </w:r>
    </w:p>
    <w:p w14:paraId="2B228297" w14:textId="77777777" w:rsidR="005B01CD" w:rsidRPr="005B01CD" w:rsidRDefault="005B01CD" w:rsidP="005B01CD">
      <w:pPr>
        <w:pStyle w:val="ListParagraph"/>
        <w:numPr>
          <w:ilvl w:val="0"/>
          <w:numId w:val="27"/>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Gifts and Hospitality, the provisions of gifts, entertainment or other hospitality that could affect or perceived to affect the outcome of business transactions and are not reasonable and bona fide;</w:t>
      </w:r>
    </w:p>
    <w:p w14:paraId="65F8B43E" w14:textId="77777777" w:rsidR="005B01CD" w:rsidRPr="005B01CD" w:rsidRDefault="005B01CD" w:rsidP="005B01CD">
      <w:pPr>
        <w:pStyle w:val="ListParagraph"/>
        <w:numPr>
          <w:ilvl w:val="0"/>
          <w:numId w:val="27"/>
        </w:numPr>
        <w:suppressAutoHyphens/>
        <w:jc w:val="both"/>
        <w:rPr>
          <w:rFonts w:ascii="Verdana" w:hAnsi="Verdana" w:cs="Arial"/>
          <w:color w:val="000000" w:themeColor="text1"/>
          <w:sz w:val="22"/>
          <w:szCs w:val="22"/>
          <w:shd w:val="clear" w:color="auto" w:fill="FFFFFF"/>
        </w:rPr>
      </w:pPr>
      <w:r w:rsidRPr="005B01CD">
        <w:rPr>
          <w:rFonts w:ascii="Verdana" w:hAnsi="Verdana" w:cs="Arial"/>
          <w:color w:val="000000" w:themeColor="text1"/>
          <w:sz w:val="22"/>
          <w:szCs w:val="22"/>
          <w:shd w:val="clear" w:color="auto" w:fill="FFFFFF"/>
        </w:rPr>
        <w:t>Lobbying, any activity carried out by companies, associations, organisations and individuals to influence a government or institution’s policies and decisions in favour, cause or outcome.</w:t>
      </w:r>
    </w:p>
    <w:p w14:paraId="38A95B4A" w14:textId="77777777" w:rsidR="005B01CD" w:rsidRPr="005B01CD" w:rsidRDefault="005B01CD" w:rsidP="005B01CD">
      <w:pPr>
        <w:jc w:val="both"/>
        <w:rPr>
          <w:rFonts w:ascii="Verdana" w:hAnsi="Verdana" w:cs="Arial"/>
          <w:b/>
          <w:color w:val="000000" w:themeColor="text1"/>
          <w:sz w:val="22"/>
          <w:szCs w:val="22"/>
          <w:u w:val="single"/>
        </w:rPr>
      </w:pPr>
    </w:p>
    <w:p w14:paraId="541FF1DC" w14:textId="77777777" w:rsidR="005B01CD" w:rsidRPr="005B01CD" w:rsidRDefault="005B01CD" w:rsidP="005B01CD">
      <w:pPr>
        <w:pStyle w:val="Heading1"/>
        <w:rPr>
          <w:rFonts w:ascii="Verdana" w:hAnsi="Verdana"/>
          <w:b/>
          <w:color w:val="000000" w:themeColor="text1"/>
          <w:sz w:val="22"/>
          <w:szCs w:val="22"/>
        </w:rPr>
      </w:pPr>
      <w:bookmarkStart w:id="4" w:name="_Toc162433659"/>
      <w:r w:rsidRPr="005B01CD">
        <w:rPr>
          <w:rFonts w:ascii="Verdana" w:hAnsi="Verdana"/>
          <w:b/>
          <w:color w:val="000000" w:themeColor="text1"/>
          <w:sz w:val="22"/>
          <w:szCs w:val="22"/>
        </w:rPr>
        <w:t>Key Responsibilities</w:t>
      </w:r>
      <w:bookmarkEnd w:id="4"/>
    </w:p>
    <w:p w14:paraId="688E65CD" w14:textId="77777777" w:rsidR="005B01CD" w:rsidRPr="005B01CD" w:rsidRDefault="005B01CD" w:rsidP="005B01CD">
      <w:pPr>
        <w:jc w:val="both"/>
        <w:rPr>
          <w:rFonts w:ascii="Verdana" w:hAnsi="Verdana" w:cs="Arial"/>
          <w:color w:val="000000" w:themeColor="text1"/>
          <w:sz w:val="22"/>
          <w:szCs w:val="22"/>
        </w:rPr>
      </w:pPr>
    </w:p>
    <w:p w14:paraId="39E4645B"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The Governing Body are responsible for: </w:t>
      </w:r>
    </w:p>
    <w:p w14:paraId="09EACCB5" w14:textId="77777777" w:rsidR="005B01CD" w:rsidRPr="005B01CD" w:rsidRDefault="005B01CD" w:rsidP="005B01CD">
      <w:pPr>
        <w:jc w:val="both"/>
        <w:rPr>
          <w:rFonts w:ascii="Verdana" w:hAnsi="Verdana" w:cs="Arial"/>
          <w:color w:val="000000" w:themeColor="text1"/>
          <w:sz w:val="22"/>
          <w:szCs w:val="22"/>
        </w:rPr>
      </w:pPr>
    </w:p>
    <w:p w14:paraId="0FBBE079" w14:textId="77777777" w:rsidR="005B01CD" w:rsidRPr="005B01CD" w:rsidRDefault="005B01CD" w:rsidP="005B01CD">
      <w:pPr>
        <w:pStyle w:val="ListParagraph"/>
        <w:numPr>
          <w:ilvl w:val="0"/>
          <w:numId w:val="21"/>
        </w:numPr>
        <w:suppressAutoHyphens/>
        <w:spacing w:after="120"/>
        <w:jc w:val="both"/>
        <w:rPr>
          <w:rFonts w:ascii="Verdana" w:hAnsi="Verdana" w:cs="Arial"/>
          <w:color w:val="000000" w:themeColor="text1"/>
          <w:sz w:val="22"/>
          <w:szCs w:val="22"/>
        </w:rPr>
      </w:pPr>
      <w:r w:rsidRPr="005B01CD">
        <w:rPr>
          <w:rFonts w:ascii="Verdana" w:hAnsi="Verdana" w:cs="Arial"/>
          <w:bCs/>
          <w:color w:val="000000" w:themeColor="text1"/>
          <w:sz w:val="22"/>
          <w:szCs w:val="22"/>
        </w:rPr>
        <w:t>Overseeing the financial performance of the school, including its assets, making sure the school’s money is well spent</w:t>
      </w:r>
      <w:r w:rsidRPr="005B01CD">
        <w:rPr>
          <w:rFonts w:ascii="Verdana" w:hAnsi="Verdana" w:cs="Arial"/>
          <w:color w:val="000000" w:themeColor="text1"/>
          <w:sz w:val="22"/>
          <w:szCs w:val="22"/>
        </w:rPr>
        <w:t xml:space="preserve"> and measures are in place to prevent losses or misuse, including arrangements for preventing and detecting fraud.</w:t>
      </w:r>
    </w:p>
    <w:p w14:paraId="359F3595" w14:textId="77777777" w:rsidR="005B01CD" w:rsidRPr="005B01CD" w:rsidRDefault="005B01CD" w:rsidP="005B01CD">
      <w:pPr>
        <w:pStyle w:val="ListParagraph"/>
        <w:numPr>
          <w:ilvl w:val="0"/>
          <w:numId w:val="21"/>
        </w:numPr>
        <w:suppressAutoHyphens/>
        <w:spacing w:after="120"/>
        <w:jc w:val="both"/>
        <w:rPr>
          <w:rFonts w:ascii="Verdana" w:hAnsi="Verdana" w:cs="Arial"/>
          <w:color w:val="000000" w:themeColor="text1"/>
          <w:sz w:val="22"/>
          <w:szCs w:val="22"/>
        </w:rPr>
      </w:pPr>
      <w:r w:rsidRPr="005B01CD">
        <w:rPr>
          <w:rFonts w:ascii="Verdana" w:hAnsi="Verdana" w:cs="Arial"/>
          <w:color w:val="000000" w:themeColor="text1"/>
          <w:sz w:val="22"/>
          <w:szCs w:val="22"/>
        </w:rPr>
        <w:t>Obtaining assurances (including independent assurance) the schools’ policies and procedures are being adhered to, in particular around financial policies / procedures and cyber security</w:t>
      </w:r>
    </w:p>
    <w:p w14:paraId="37D774BD" w14:textId="77777777" w:rsidR="005B01CD" w:rsidRPr="005B01CD" w:rsidRDefault="005B01CD" w:rsidP="005B01CD">
      <w:pPr>
        <w:pStyle w:val="ListParagraph"/>
        <w:numPr>
          <w:ilvl w:val="0"/>
          <w:numId w:val="21"/>
        </w:numPr>
        <w:suppressAutoHyphens/>
        <w:spacing w:after="120"/>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Reviewing the </w:t>
      </w:r>
      <w:proofErr w:type="gramStart"/>
      <w:r w:rsidRPr="005B01CD">
        <w:rPr>
          <w:rFonts w:ascii="Verdana" w:hAnsi="Verdana" w:cs="Arial"/>
          <w:color w:val="000000" w:themeColor="text1"/>
          <w:sz w:val="22"/>
          <w:szCs w:val="22"/>
        </w:rPr>
        <w:t>schools</w:t>
      </w:r>
      <w:proofErr w:type="gramEnd"/>
      <w:r w:rsidRPr="005B01CD">
        <w:rPr>
          <w:rFonts w:ascii="Verdana" w:hAnsi="Verdana" w:cs="Arial"/>
          <w:color w:val="000000" w:themeColor="text1"/>
          <w:sz w:val="22"/>
          <w:szCs w:val="22"/>
        </w:rPr>
        <w:t xml:space="preserve"> fraud, bribery and corruption risk assessment. </w:t>
      </w:r>
    </w:p>
    <w:p w14:paraId="5FA647CE" w14:textId="77777777" w:rsidR="005B01CD" w:rsidRPr="005B01CD" w:rsidRDefault="005B01CD" w:rsidP="005B01CD">
      <w:pPr>
        <w:jc w:val="both"/>
        <w:rPr>
          <w:rFonts w:ascii="Verdana" w:hAnsi="Verdana" w:cs="Arial"/>
          <w:color w:val="000000" w:themeColor="text1"/>
          <w:sz w:val="22"/>
          <w:szCs w:val="22"/>
        </w:rPr>
      </w:pPr>
    </w:p>
    <w:p w14:paraId="091D9F2D"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The Head Teacher is responsible for:</w:t>
      </w:r>
    </w:p>
    <w:p w14:paraId="5070460E" w14:textId="77777777" w:rsidR="005B01CD" w:rsidRPr="005B01CD" w:rsidRDefault="005B01CD" w:rsidP="005B01CD">
      <w:pPr>
        <w:pStyle w:val="ListParagraph"/>
        <w:ind w:left="780"/>
        <w:jc w:val="both"/>
        <w:rPr>
          <w:rFonts w:ascii="Verdana" w:hAnsi="Verdana" w:cs="Arial"/>
          <w:color w:val="000000" w:themeColor="text1"/>
          <w:sz w:val="22"/>
          <w:szCs w:val="22"/>
        </w:rPr>
      </w:pPr>
    </w:p>
    <w:p w14:paraId="7E3C7693" w14:textId="77777777" w:rsidR="005B01CD" w:rsidRPr="005B01CD" w:rsidRDefault="005B01CD" w:rsidP="005B01CD">
      <w:pPr>
        <w:pStyle w:val="ListParagraph"/>
        <w:numPr>
          <w:ilvl w:val="0"/>
          <w:numId w:val="22"/>
        </w:numPr>
        <w:suppressAutoHyphens/>
        <w:spacing w:after="120"/>
        <w:ind w:left="777"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Developing, implementing and maintaining adequate systems of internal control that prevent and detect fraud. </w:t>
      </w:r>
    </w:p>
    <w:p w14:paraId="709DF064" w14:textId="77777777" w:rsidR="005B01CD" w:rsidRPr="005B01CD" w:rsidRDefault="005B01CD" w:rsidP="005B01CD">
      <w:pPr>
        <w:pStyle w:val="ListParagraph"/>
        <w:numPr>
          <w:ilvl w:val="0"/>
          <w:numId w:val="22"/>
        </w:numPr>
        <w:suppressAutoHyphens/>
        <w:spacing w:after="120"/>
        <w:ind w:left="777"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Testing the system of internal control and seeking independent assurance when appropriate. </w:t>
      </w:r>
    </w:p>
    <w:p w14:paraId="761C2A6E" w14:textId="77777777" w:rsidR="005B01CD" w:rsidRPr="005B01CD" w:rsidRDefault="005B01CD" w:rsidP="005B01CD">
      <w:pPr>
        <w:pStyle w:val="ListParagraph"/>
        <w:numPr>
          <w:ilvl w:val="0"/>
          <w:numId w:val="20"/>
        </w:numPr>
        <w:suppressAutoHyphens/>
        <w:spacing w:after="120"/>
        <w:ind w:left="777"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Regularly reviewing the school’s anti-fraud, bribery and corruption policy and compliance with it to ensure it remains effective and relevant to the needs of the school.</w:t>
      </w:r>
    </w:p>
    <w:p w14:paraId="3194B2C6" w14:textId="77777777" w:rsidR="005B01CD" w:rsidRPr="005B01CD" w:rsidRDefault="005B01CD" w:rsidP="005B01CD">
      <w:pPr>
        <w:pStyle w:val="ListParagraph"/>
        <w:numPr>
          <w:ilvl w:val="0"/>
          <w:numId w:val="20"/>
        </w:numPr>
        <w:suppressAutoHyphens/>
        <w:spacing w:after="120"/>
        <w:ind w:left="777"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Reporting compliance with the policy on at least an annual basis to the Governing Body. </w:t>
      </w:r>
    </w:p>
    <w:p w14:paraId="309B36AA" w14:textId="7735927E" w:rsidR="005B01CD" w:rsidRPr="005B01CD" w:rsidRDefault="005B01CD" w:rsidP="005B01CD">
      <w:pPr>
        <w:pStyle w:val="ListParagraph"/>
        <w:numPr>
          <w:ilvl w:val="0"/>
          <w:numId w:val="20"/>
        </w:numPr>
        <w:suppressAutoHyphens/>
        <w:spacing w:after="120"/>
        <w:ind w:left="777"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Reporting allegations of actual, attempted or suspected fraud to the Full Governing Body and Kent County Council’s Section 151 Officer via </w:t>
      </w:r>
      <w:hyperlink r:id="rId10" w:history="1">
        <w:r w:rsidRPr="00B10757">
          <w:rPr>
            <w:rStyle w:val="Hyperlink"/>
            <w:rFonts w:ascii="Verdana" w:hAnsi="Verdana" w:cs="Arial"/>
            <w:sz w:val="22"/>
            <w:szCs w:val="22"/>
          </w:rPr>
          <w:t>internal.audit@kent.gov.uk</w:t>
        </w:r>
      </w:hyperlink>
      <w:r>
        <w:rPr>
          <w:rFonts w:ascii="Verdana" w:hAnsi="Verdana" w:cs="Arial"/>
          <w:color w:val="000000" w:themeColor="text1"/>
          <w:sz w:val="22"/>
          <w:szCs w:val="22"/>
        </w:rPr>
        <w:t xml:space="preserve"> </w:t>
      </w:r>
    </w:p>
    <w:p w14:paraId="4D8CDE57" w14:textId="77777777" w:rsidR="005B01CD" w:rsidRPr="005B01CD" w:rsidRDefault="005B01CD" w:rsidP="005B01CD">
      <w:pPr>
        <w:pStyle w:val="ListParagraph"/>
        <w:numPr>
          <w:ilvl w:val="0"/>
          <w:numId w:val="20"/>
        </w:numPr>
        <w:suppressAutoHyphens/>
        <w:spacing w:after="120"/>
        <w:ind w:left="777"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Ensuring all allegations of fraud are investigated appropriately, in compliance with relevant policies, procedures and legislation and commencing disciplinary and/or legal action where appropriate.</w:t>
      </w:r>
    </w:p>
    <w:p w14:paraId="303A8D7E" w14:textId="77777777" w:rsidR="005B01CD" w:rsidRPr="005B01CD" w:rsidRDefault="005B01CD" w:rsidP="005B01CD">
      <w:pPr>
        <w:pStyle w:val="ListParagraph"/>
        <w:numPr>
          <w:ilvl w:val="0"/>
          <w:numId w:val="20"/>
        </w:numPr>
        <w:suppressAutoHyphens/>
        <w:spacing w:after="120"/>
        <w:ind w:left="777"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Maintaining and reporting the fraud, bribery and corruption risks to the governing body and staff. </w:t>
      </w:r>
    </w:p>
    <w:p w14:paraId="5152E51A" w14:textId="77777777" w:rsidR="005B01CD" w:rsidRPr="005B01CD" w:rsidRDefault="005B01CD" w:rsidP="005B01CD">
      <w:pPr>
        <w:pStyle w:val="ListParagraph"/>
        <w:numPr>
          <w:ilvl w:val="0"/>
          <w:numId w:val="20"/>
        </w:numPr>
        <w:suppressAutoHyphens/>
        <w:spacing w:after="120"/>
        <w:ind w:left="777" w:hanging="357"/>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Ensuring relevant staff are provided financial control and fraud awareness training (including whistle blowing and cyber security). </w:t>
      </w:r>
    </w:p>
    <w:p w14:paraId="55C1E5C6" w14:textId="77777777" w:rsidR="005B01CD" w:rsidRPr="005B01CD" w:rsidRDefault="005B01CD" w:rsidP="005B01CD">
      <w:pPr>
        <w:jc w:val="both"/>
        <w:rPr>
          <w:rFonts w:ascii="Verdana" w:hAnsi="Verdana" w:cs="Arial"/>
          <w:color w:val="000000" w:themeColor="text1"/>
          <w:sz w:val="22"/>
          <w:szCs w:val="22"/>
        </w:rPr>
      </w:pPr>
    </w:p>
    <w:p w14:paraId="0A98D0D9"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Staff are responsible for:</w:t>
      </w:r>
    </w:p>
    <w:p w14:paraId="2390C83C" w14:textId="77777777" w:rsidR="005B01CD" w:rsidRPr="005B01CD" w:rsidRDefault="005B01CD" w:rsidP="005B01CD">
      <w:pPr>
        <w:jc w:val="both"/>
        <w:rPr>
          <w:rFonts w:ascii="Verdana" w:hAnsi="Verdana" w:cs="Arial"/>
          <w:color w:val="000000" w:themeColor="text1"/>
          <w:sz w:val="22"/>
          <w:szCs w:val="22"/>
        </w:rPr>
      </w:pPr>
    </w:p>
    <w:p w14:paraId="045E7081" w14:textId="77777777" w:rsidR="005B01CD" w:rsidRPr="005B01CD" w:rsidRDefault="005B01CD" w:rsidP="005B01CD">
      <w:pPr>
        <w:pStyle w:val="ListParagraph"/>
        <w:numPr>
          <w:ilvl w:val="0"/>
          <w:numId w:val="23"/>
        </w:numPr>
        <w:suppressAutoHyphens/>
        <w:spacing w:after="120"/>
        <w:jc w:val="both"/>
        <w:rPr>
          <w:rFonts w:ascii="Verdana" w:hAnsi="Verdana" w:cs="Arial"/>
          <w:color w:val="000000" w:themeColor="text1"/>
          <w:sz w:val="22"/>
          <w:szCs w:val="22"/>
        </w:rPr>
      </w:pPr>
      <w:r w:rsidRPr="005B01CD">
        <w:rPr>
          <w:rFonts w:ascii="Verdana" w:hAnsi="Verdana" w:cs="Arial"/>
          <w:color w:val="000000" w:themeColor="text1"/>
          <w:sz w:val="22"/>
          <w:szCs w:val="22"/>
        </w:rPr>
        <w:t>Familiarising themselves with the types of fraud, bribery and corruption risks that might affect the school.</w:t>
      </w:r>
    </w:p>
    <w:p w14:paraId="360EBC03" w14:textId="77777777" w:rsidR="005B01CD" w:rsidRPr="005B01CD" w:rsidRDefault="005B01CD" w:rsidP="005B01CD">
      <w:pPr>
        <w:pStyle w:val="ListParagraph"/>
        <w:numPr>
          <w:ilvl w:val="0"/>
          <w:numId w:val="23"/>
        </w:numPr>
        <w:suppressAutoHyphens/>
        <w:spacing w:after="120"/>
        <w:jc w:val="both"/>
        <w:rPr>
          <w:rFonts w:ascii="Verdana" w:hAnsi="Verdana" w:cs="Arial"/>
          <w:color w:val="000000" w:themeColor="text1"/>
          <w:sz w:val="22"/>
          <w:szCs w:val="22"/>
        </w:rPr>
      </w:pPr>
      <w:r w:rsidRPr="005B01CD">
        <w:rPr>
          <w:rFonts w:ascii="Verdana" w:hAnsi="Verdana" w:cs="Arial"/>
          <w:color w:val="000000" w:themeColor="text1"/>
          <w:sz w:val="22"/>
          <w:szCs w:val="22"/>
        </w:rPr>
        <w:t>Ensuing they adhere to the agreed policies and procedures, thereby protecting the school’s reputation and assets from fraud.</w:t>
      </w:r>
    </w:p>
    <w:p w14:paraId="6E4F8CF0" w14:textId="77777777" w:rsidR="005B01CD" w:rsidRPr="005B01CD" w:rsidRDefault="005B01CD" w:rsidP="005B01CD">
      <w:pPr>
        <w:pStyle w:val="ListParagraph"/>
        <w:numPr>
          <w:ilvl w:val="0"/>
          <w:numId w:val="23"/>
        </w:numPr>
        <w:suppressAutoHyphens/>
        <w:spacing w:after="120"/>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Reporting allegations of actual, attempted or suspected fraud to the Head Teacher, and/or the Governing Body and/or Kent County Council’s Section 151 Officer.  </w:t>
      </w:r>
    </w:p>
    <w:p w14:paraId="09CB2763" w14:textId="26BA24B1" w:rsidR="005B01CD" w:rsidRPr="005B01CD" w:rsidRDefault="005B01CD" w:rsidP="005B01CD">
      <w:pPr>
        <w:pStyle w:val="ListParagraph"/>
        <w:numPr>
          <w:ilvl w:val="0"/>
          <w:numId w:val="23"/>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Assisting in the investigation of suspected fraud when requested to do so, for example by providing witness statements. </w:t>
      </w:r>
    </w:p>
    <w:p w14:paraId="51B2C79F" w14:textId="77777777" w:rsidR="005B01CD" w:rsidRPr="005B01CD" w:rsidRDefault="005B01CD" w:rsidP="005B01CD">
      <w:pPr>
        <w:pStyle w:val="Heading1"/>
        <w:rPr>
          <w:rFonts w:ascii="Verdana" w:hAnsi="Verdana"/>
          <w:b/>
          <w:color w:val="000000" w:themeColor="text1"/>
          <w:sz w:val="22"/>
          <w:szCs w:val="22"/>
        </w:rPr>
      </w:pPr>
      <w:bookmarkStart w:id="5" w:name="_Toc162433660"/>
      <w:r w:rsidRPr="005B01CD">
        <w:rPr>
          <w:rFonts w:ascii="Verdana" w:hAnsi="Verdana"/>
          <w:b/>
          <w:color w:val="000000" w:themeColor="text1"/>
          <w:sz w:val="22"/>
          <w:szCs w:val="22"/>
        </w:rPr>
        <w:t>The Seven Principles of Public Life</w:t>
      </w:r>
      <w:bookmarkEnd w:id="5"/>
    </w:p>
    <w:p w14:paraId="52A1039D" w14:textId="77777777" w:rsidR="005B01CD" w:rsidRPr="005B01CD" w:rsidRDefault="005B01CD" w:rsidP="005B01CD">
      <w:pPr>
        <w:jc w:val="both"/>
        <w:rPr>
          <w:rFonts w:ascii="Verdana" w:hAnsi="Verdana" w:cs="Arial"/>
          <w:b/>
          <w:color w:val="000000" w:themeColor="text1"/>
          <w:sz w:val="22"/>
          <w:szCs w:val="22"/>
          <w:u w:val="single"/>
        </w:rPr>
      </w:pPr>
    </w:p>
    <w:p w14:paraId="06148A9C" w14:textId="77777777" w:rsidR="005B01CD" w:rsidRPr="005B01CD" w:rsidRDefault="005B01CD" w:rsidP="005B01CD">
      <w:pPr>
        <w:pStyle w:val="ListParagraph"/>
        <w:numPr>
          <w:ilvl w:val="0"/>
          <w:numId w:val="28"/>
        </w:numPr>
        <w:jc w:val="both"/>
        <w:rPr>
          <w:rFonts w:ascii="Verdana" w:hAnsi="Verdana" w:cs="Arial"/>
          <w:bCs/>
          <w:color w:val="000000" w:themeColor="text1"/>
          <w:sz w:val="22"/>
          <w:szCs w:val="22"/>
        </w:rPr>
      </w:pPr>
      <w:r w:rsidRPr="005B01CD">
        <w:rPr>
          <w:rFonts w:ascii="Verdana" w:hAnsi="Verdana" w:cs="Arial"/>
          <w:bCs/>
          <w:i/>
          <w:color w:val="000000" w:themeColor="text1"/>
          <w:sz w:val="22"/>
          <w:szCs w:val="22"/>
        </w:rPr>
        <w:t>Selflessness</w:t>
      </w:r>
      <w:r w:rsidRPr="005B01CD">
        <w:rPr>
          <w:rFonts w:ascii="Verdana" w:hAnsi="Verdana" w:cs="Arial"/>
          <w:bCs/>
          <w:color w:val="000000" w:themeColor="text1"/>
          <w:sz w:val="22"/>
          <w:szCs w:val="22"/>
        </w:rPr>
        <w:t xml:space="preserve"> – Holders of public office should take decisions solely in terms of the public interest. They should not do so in order to gain financial or other material benefits for themselves, their family or their friends.</w:t>
      </w:r>
    </w:p>
    <w:p w14:paraId="5D163DB7" w14:textId="77777777" w:rsidR="005B01CD" w:rsidRPr="005B01CD" w:rsidRDefault="005B01CD" w:rsidP="005B01CD">
      <w:pPr>
        <w:jc w:val="both"/>
        <w:rPr>
          <w:rFonts w:ascii="Verdana" w:hAnsi="Verdana" w:cs="Arial"/>
          <w:bCs/>
          <w:color w:val="000000" w:themeColor="text1"/>
          <w:sz w:val="22"/>
          <w:szCs w:val="22"/>
        </w:rPr>
      </w:pPr>
    </w:p>
    <w:p w14:paraId="394A746A" w14:textId="77777777" w:rsidR="005B01CD" w:rsidRPr="005B01CD" w:rsidRDefault="005B01CD" w:rsidP="005B01CD">
      <w:pPr>
        <w:pStyle w:val="ListParagraph"/>
        <w:numPr>
          <w:ilvl w:val="0"/>
          <w:numId w:val="28"/>
        </w:numPr>
        <w:jc w:val="both"/>
        <w:rPr>
          <w:rFonts w:ascii="Verdana" w:hAnsi="Verdana" w:cs="Arial"/>
          <w:bCs/>
          <w:color w:val="000000" w:themeColor="text1"/>
          <w:sz w:val="22"/>
          <w:szCs w:val="22"/>
        </w:rPr>
      </w:pPr>
      <w:r w:rsidRPr="005B01CD">
        <w:rPr>
          <w:rFonts w:ascii="Verdana" w:hAnsi="Verdana" w:cs="Arial"/>
          <w:bCs/>
          <w:i/>
          <w:color w:val="000000" w:themeColor="text1"/>
          <w:sz w:val="22"/>
          <w:szCs w:val="22"/>
        </w:rPr>
        <w:t xml:space="preserve">Integrity </w:t>
      </w:r>
      <w:r w:rsidRPr="005B01CD">
        <w:rPr>
          <w:rFonts w:ascii="Verdana" w:hAnsi="Verdana" w:cs="Arial"/>
          <w:bCs/>
          <w:color w:val="000000" w:themeColor="text1"/>
          <w:sz w:val="22"/>
          <w:szCs w:val="22"/>
        </w:rPr>
        <w:t>– Holders of public office should not place themselves under any financial or other obligation to outside individuals or organisations that might influence them in the performance of their official duties.</w:t>
      </w:r>
    </w:p>
    <w:p w14:paraId="7860E5AA" w14:textId="77777777" w:rsidR="005B01CD" w:rsidRPr="005B01CD" w:rsidRDefault="005B01CD" w:rsidP="005B01CD">
      <w:pPr>
        <w:jc w:val="both"/>
        <w:rPr>
          <w:rFonts w:ascii="Verdana" w:hAnsi="Verdana" w:cs="Arial"/>
          <w:bCs/>
          <w:color w:val="000000" w:themeColor="text1"/>
          <w:sz w:val="22"/>
          <w:szCs w:val="22"/>
        </w:rPr>
      </w:pPr>
    </w:p>
    <w:p w14:paraId="38579ED3" w14:textId="77777777" w:rsidR="005B01CD" w:rsidRPr="005B01CD" w:rsidRDefault="005B01CD" w:rsidP="005B01CD">
      <w:pPr>
        <w:pStyle w:val="ListParagraph"/>
        <w:numPr>
          <w:ilvl w:val="0"/>
          <w:numId w:val="28"/>
        </w:numPr>
        <w:jc w:val="both"/>
        <w:rPr>
          <w:rFonts w:ascii="Verdana" w:hAnsi="Verdana" w:cs="Arial"/>
          <w:bCs/>
          <w:color w:val="000000" w:themeColor="text1"/>
          <w:sz w:val="22"/>
          <w:szCs w:val="22"/>
        </w:rPr>
      </w:pPr>
      <w:r w:rsidRPr="005B01CD">
        <w:rPr>
          <w:rFonts w:ascii="Verdana" w:hAnsi="Verdana" w:cs="Arial"/>
          <w:bCs/>
          <w:i/>
          <w:color w:val="000000" w:themeColor="text1"/>
          <w:sz w:val="22"/>
          <w:szCs w:val="22"/>
        </w:rPr>
        <w:t>Objectivity</w:t>
      </w:r>
      <w:r w:rsidRPr="005B01CD">
        <w:rPr>
          <w:rFonts w:ascii="Verdana" w:hAnsi="Verdana" w:cs="Arial"/>
          <w:bCs/>
          <w:color w:val="000000" w:themeColor="text1"/>
          <w:sz w:val="22"/>
          <w:szCs w:val="22"/>
        </w:rPr>
        <w:t xml:space="preserve"> – In carrying out public business, including making public appointments, awarding contracts, or recommending individuals for rewards and benefits, holders of public office should make choices on merit.</w:t>
      </w:r>
    </w:p>
    <w:p w14:paraId="1474C611" w14:textId="77777777" w:rsidR="005B01CD" w:rsidRPr="005B01CD" w:rsidRDefault="005B01CD" w:rsidP="005B01CD">
      <w:pPr>
        <w:jc w:val="both"/>
        <w:rPr>
          <w:rFonts w:ascii="Verdana" w:hAnsi="Verdana" w:cs="Arial"/>
          <w:bCs/>
          <w:color w:val="000000" w:themeColor="text1"/>
          <w:sz w:val="22"/>
          <w:szCs w:val="22"/>
        </w:rPr>
      </w:pPr>
    </w:p>
    <w:p w14:paraId="5EDF439B" w14:textId="77777777" w:rsidR="005B01CD" w:rsidRPr="005B01CD" w:rsidRDefault="005B01CD" w:rsidP="005B01CD">
      <w:pPr>
        <w:pStyle w:val="ListParagraph"/>
        <w:numPr>
          <w:ilvl w:val="0"/>
          <w:numId w:val="28"/>
        </w:numPr>
        <w:jc w:val="both"/>
        <w:rPr>
          <w:rFonts w:ascii="Verdana" w:hAnsi="Verdana" w:cs="Arial"/>
          <w:bCs/>
          <w:color w:val="000000" w:themeColor="text1"/>
          <w:sz w:val="22"/>
          <w:szCs w:val="22"/>
        </w:rPr>
      </w:pPr>
      <w:r w:rsidRPr="005B01CD">
        <w:rPr>
          <w:rFonts w:ascii="Verdana" w:hAnsi="Verdana" w:cs="Arial"/>
          <w:bCs/>
          <w:i/>
          <w:color w:val="000000" w:themeColor="text1"/>
          <w:sz w:val="22"/>
          <w:szCs w:val="22"/>
        </w:rPr>
        <w:t>Accountability</w:t>
      </w:r>
      <w:r w:rsidRPr="005B01CD">
        <w:rPr>
          <w:rFonts w:ascii="Verdana" w:hAnsi="Verdana" w:cs="Arial"/>
          <w:bCs/>
          <w:color w:val="000000" w:themeColor="text1"/>
          <w:sz w:val="22"/>
          <w:szCs w:val="22"/>
        </w:rPr>
        <w:t xml:space="preserve"> – Holders of public office are accountable for their decisions and actions to the public and must submit themselves to whatever scrutiny is appropriate to their office.</w:t>
      </w:r>
    </w:p>
    <w:p w14:paraId="36316B73" w14:textId="77777777" w:rsidR="005B01CD" w:rsidRPr="005B01CD" w:rsidRDefault="005B01CD" w:rsidP="005B01CD">
      <w:pPr>
        <w:jc w:val="both"/>
        <w:rPr>
          <w:rFonts w:ascii="Verdana" w:hAnsi="Verdana" w:cs="Arial"/>
          <w:bCs/>
          <w:color w:val="000000" w:themeColor="text1"/>
          <w:sz w:val="22"/>
          <w:szCs w:val="22"/>
        </w:rPr>
      </w:pPr>
    </w:p>
    <w:p w14:paraId="20F3E1F6" w14:textId="77777777" w:rsidR="005B01CD" w:rsidRPr="005B01CD" w:rsidRDefault="005B01CD" w:rsidP="005B01CD">
      <w:pPr>
        <w:pStyle w:val="ListParagraph"/>
        <w:numPr>
          <w:ilvl w:val="0"/>
          <w:numId w:val="28"/>
        </w:numPr>
        <w:jc w:val="both"/>
        <w:rPr>
          <w:rFonts w:ascii="Verdana" w:hAnsi="Verdana" w:cs="Arial"/>
          <w:bCs/>
          <w:color w:val="000000" w:themeColor="text1"/>
          <w:sz w:val="22"/>
          <w:szCs w:val="22"/>
        </w:rPr>
      </w:pPr>
      <w:r w:rsidRPr="005B01CD">
        <w:rPr>
          <w:rFonts w:ascii="Verdana" w:hAnsi="Verdana" w:cs="Arial"/>
          <w:bCs/>
          <w:i/>
          <w:color w:val="000000" w:themeColor="text1"/>
          <w:sz w:val="22"/>
          <w:szCs w:val="22"/>
        </w:rPr>
        <w:t>Openness</w:t>
      </w:r>
      <w:r w:rsidRPr="005B01CD">
        <w:rPr>
          <w:rFonts w:ascii="Verdana" w:hAnsi="Verdana" w:cs="Arial"/>
          <w:bCs/>
          <w:color w:val="000000" w:themeColor="text1"/>
          <w:sz w:val="22"/>
          <w:szCs w:val="22"/>
        </w:rPr>
        <w:t xml:space="preserve"> – Holders of public office should be as open as possible about all the decisions and actions that they take. They should give reasons for their decisions and restrict information only when the wider public interest clearly demands.</w:t>
      </w:r>
    </w:p>
    <w:p w14:paraId="47306346" w14:textId="77777777" w:rsidR="005B01CD" w:rsidRPr="005B01CD" w:rsidRDefault="005B01CD" w:rsidP="005B01CD">
      <w:pPr>
        <w:jc w:val="both"/>
        <w:rPr>
          <w:rFonts w:ascii="Verdana" w:hAnsi="Verdana" w:cs="Arial"/>
          <w:bCs/>
          <w:color w:val="000000" w:themeColor="text1"/>
          <w:sz w:val="22"/>
          <w:szCs w:val="22"/>
        </w:rPr>
      </w:pPr>
    </w:p>
    <w:p w14:paraId="630C7032" w14:textId="23F4473E" w:rsidR="005B01CD" w:rsidRPr="00567565" w:rsidRDefault="005B01CD" w:rsidP="00567565">
      <w:pPr>
        <w:pStyle w:val="ListParagraph"/>
        <w:numPr>
          <w:ilvl w:val="0"/>
          <w:numId w:val="28"/>
        </w:numPr>
        <w:jc w:val="both"/>
        <w:rPr>
          <w:rFonts w:ascii="Verdana" w:hAnsi="Verdana" w:cs="Arial"/>
          <w:bCs/>
          <w:color w:val="000000" w:themeColor="text1"/>
          <w:sz w:val="22"/>
          <w:szCs w:val="22"/>
        </w:rPr>
      </w:pPr>
      <w:r w:rsidRPr="005B01CD">
        <w:rPr>
          <w:rFonts w:ascii="Verdana" w:hAnsi="Verdana" w:cs="Arial"/>
          <w:bCs/>
          <w:i/>
          <w:color w:val="000000" w:themeColor="text1"/>
          <w:sz w:val="22"/>
          <w:szCs w:val="22"/>
        </w:rPr>
        <w:t>Honesty</w:t>
      </w:r>
      <w:r w:rsidRPr="005B01CD">
        <w:rPr>
          <w:rFonts w:ascii="Verdana" w:hAnsi="Verdana" w:cs="Arial"/>
          <w:bCs/>
          <w:color w:val="000000" w:themeColor="text1"/>
          <w:sz w:val="22"/>
          <w:szCs w:val="22"/>
        </w:rPr>
        <w:t xml:space="preserve"> – Holders of public office should promote and support these principles by leadership and example.</w:t>
      </w:r>
    </w:p>
    <w:p w14:paraId="6F391ACF" w14:textId="77777777" w:rsidR="005B01CD" w:rsidRPr="005B01CD" w:rsidRDefault="005B01CD" w:rsidP="005B01CD">
      <w:pPr>
        <w:pStyle w:val="Heading1"/>
        <w:rPr>
          <w:rFonts w:ascii="Verdana" w:hAnsi="Verdana"/>
          <w:b/>
          <w:color w:val="000000" w:themeColor="text1"/>
          <w:sz w:val="22"/>
          <w:szCs w:val="22"/>
        </w:rPr>
      </w:pPr>
      <w:bookmarkStart w:id="6" w:name="_Toc162433661"/>
      <w:r w:rsidRPr="005B01CD">
        <w:rPr>
          <w:rFonts w:ascii="Verdana" w:hAnsi="Verdana"/>
          <w:b/>
          <w:color w:val="000000" w:themeColor="text1"/>
          <w:sz w:val="22"/>
          <w:szCs w:val="22"/>
        </w:rPr>
        <w:t>Reporting Suspicions</w:t>
      </w:r>
      <w:bookmarkEnd w:id="6"/>
    </w:p>
    <w:p w14:paraId="7CC65F92" w14:textId="77777777" w:rsidR="005B01CD" w:rsidRPr="005B01CD" w:rsidRDefault="005B01CD" w:rsidP="005B01CD">
      <w:pPr>
        <w:pStyle w:val="ListParagraph"/>
        <w:ind w:left="360"/>
        <w:jc w:val="both"/>
        <w:rPr>
          <w:rFonts w:ascii="Verdana" w:hAnsi="Verdana" w:cs="Arial"/>
          <w:color w:val="000000" w:themeColor="text1"/>
          <w:sz w:val="22"/>
          <w:szCs w:val="22"/>
          <w:u w:val="single"/>
        </w:rPr>
      </w:pPr>
    </w:p>
    <w:p w14:paraId="7133AE75" w14:textId="6D5DD6B5" w:rsidR="005B01CD" w:rsidRPr="005B01CD" w:rsidRDefault="005B01CD" w:rsidP="005B01CD">
      <w:pPr>
        <w:pStyle w:val="ListParagraph"/>
        <w:ind w:left="0"/>
        <w:jc w:val="both"/>
        <w:rPr>
          <w:rFonts w:ascii="Verdana" w:hAnsi="Verdana" w:cs="Arial"/>
          <w:color w:val="000000" w:themeColor="text1"/>
          <w:sz w:val="22"/>
          <w:szCs w:val="22"/>
        </w:rPr>
      </w:pPr>
      <w:r w:rsidRPr="005B01CD">
        <w:rPr>
          <w:rFonts w:ascii="Verdana" w:hAnsi="Verdana" w:cs="Arial"/>
          <w:color w:val="000000" w:themeColor="text1"/>
          <w:sz w:val="22"/>
          <w:szCs w:val="22"/>
        </w:rPr>
        <w:t>The Governing Body and staff are an important element in the school’s stance on fraud and are required to raise any concerns that they may have. The Head Teacher and Governors will deal with any financial irregularities robustly.</w:t>
      </w:r>
    </w:p>
    <w:p w14:paraId="66B8B1E4" w14:textId="77777777" w:rsidR="005B01CD" w:rsidRPr="005B01CD" w:rsidRDefault="005B01CD" w:rsidP="005B01CD">
      <w:pPr>
        <w:pStyle w:val="ListParagraph"/>
        <w:ind w:left="0"/>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Staff should immediately report any concerns about actual, attempted or suspected fraud to the Head Teacher. However, if the concerns relate to the Head Teacher, staff should report their concerns to the Chair of Governors. </w:t>
      </w:r>
    </w:p>
    <w:p w14:paraId="568D6D8A" w14:textId="77777777" w:rsidR="005B01CD" w:rsidRPr="005B01CD" w:rsidRDefault="005B01CD" w:rsidP="005B01CD">
      <w:pPr>
        <w:pStyle w:val="ListParagraph"/>
        <w:ind w:left="0"/>
        <w:jc w:val="both"/>
        <w:rPr>
          <w:rFonts w:ascii="Verdana" w:hAnsi="Verdana" w:cs="Arial"/>
          <w:color w:val="000000" w:themeColor="text1"/>
          <w:sz w:val="22"/>
          <w:szCs w:val="22"/>
        </w:rPr>
      </w:pPr>
    </w:p>
    <w:p w14:paraId="0AB02EB0" w14:textId="77777777" w:rsidR="005B01CD" w:rsidRPr="005B01CD" w:rsidRDefault="005B01CD" w:rsidP="005B01CD">
      <w:pPr>
        <w:pStyle w:val="ListParagraph"/>
        <w:ind w:left="0"/>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Under no circumstances should staff investigate the matter themselves. </w:t>
      </w:r>
    </w:p>
    <w:p w14:paraId="23FBCA77" w14:textId="77777777" w:rsidR="005B01CD" w:rsidRPr="005B01CD" w:rsidRDefault="005B01CD" w:rsidP="005B01CD">
      <w:pPr>
        <w:pStyle w:val="ListParagraph"/>
        <w:ind w:left="0"/>
        <w:jc w:val="both"/>
        <w:rPr>
          <w:rFonts w:ascii="Verdana" w:hAnsi="Verdana" w:cs="Arial"/>
          <w:color w:val="000000" w:themeColor="text1"/>
          <w:sz w:val="22"/>
          <w:szCs w:val="22"/>
        </w:rPr>
      </w:pPr>
    </w:p>
    <w:p w14:paraId="0D92F75F" w14:textId="77777777" w:rsidR="005B01CD" w:rsidRPr="005B01CD" w:rsidRDefault="005B01CD" w:rsidP="005B01CD">
      <w:pPr>
        <w:pStyle w:val="ListParagraph"/>
        <w:ind w:left="0"/>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Members of staff, including the Head Teacher and/or Governors should seek advice about how to deal with an allegation of fraud, and report the matter to Kent County Council Whistleblowing helpline which is operated by Internal Audit. Alternatively, staff can email Kent County Council’s Internal Audit team. </w:t>
      </w:r>
    </w:p>
    <w:p w14:paraId="5A28BD92" w14:textId="77777777" w:rsidR="005B01CD" w:rsidRPr="005B01CD" w:rsidRDefault="005B01CD" w:rsidP="005B01CD">
      <w:pPr>
        <w:jc w:val="both"/>
        <w:rPr>
          <w:rFonts w:ascii="Verdana" w:hAnsi="Verdana" w:cs="Arial"/>
          <w:color w:val="000000" w:themeColor="text1"/>
          <w:sz w:val="22"/>
          <w:szCs w:val="22"/>
        </w:rPr>
      </w:pPr>
    </w:p>
    <w:p w14:paraId="67FD5D82" w14:textId="5441A479" w:rsidR="005B01CD" w:rsidRPr="005B01CD" w:rsidRDefault="005B01CD" w:rsidP="005B01CD">
      <w:pPr>
        <w:rPr>
          <w:rFonts w:ascii="Verdana" w:hAnsi="Verdana" w:cs="Arial"/>
          <w:color w:val="000000" w:themeColor="text1"/>
          <w:sz w:val="22"/>
          <w:szCs w:val="22"/>
        </w:rPr>
      </w:pPr>
      <w:r w:rsidRPr="005B01CD">
        <w:rPr>
          <w:rFonts w:ascii="Verdana" w:hAnsi="Verdana" w:cs="Arial"/>
          <w:color w:val="000000" w:themeColor="text1"/>
          <w:sz w:val="22"/>
          <w:szCs w:val="22"/>
        </w:rPr>
        <w:lastRenderedPageBreak/>
        <w:t xml:space="preserve">The Public Interest Disclosure Act 1998 protects employees who raise concerns about certain matters of public interest in good faith. Staff can obtain free independent advice from the charity Protect by following </w:t>
      </w:r>
      <w:hyperlink r:id="rId11" w:history="1">
        <w:r w:rsidRPr="00B10757">
          <w:rPr>
            <w:rStyle w:val="Hyperlink"/>
            <w:rFonts w:ascii="Verdana" w:hAnsi="Verdana" w:cs="Arial"/>
            <w:sz w:val="22"/>
            <w:szCs w:val="22"/>
          </w:rPr>
          <w:t>https://protect-advice.org.uk/</w:t>
        </w:r>
      </w:hyperlink>
    </w:p>
    <w:p w14:paraId="7DF92B66" w14:textId="77777777" w:rsidR="005B01CD" w:rsidRPr="005B01CD" w:rsidRDefault="005B01CD" w:rsidP="005B01CD">
      <w:pPr>
        <w:jc w:val="both"/>
        <w:rPr>
          <w:rFonts w:ascii="Verdana" w:hAnsi="Verdana" w:cs="Arial"/>
          <w:color w:val="000000" w:themeColor="text1"/>
          <w:sz w:val="22"/>
          <w:szCs w:val="22"/>
        </w:rPr>
      </w:pPr>
    </w:p>
    <w:p w14:paraId="5B02ECD4"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A copy of the school’s </w:t>
      </w:r>
      <w:r w:rsidRPr="005B01CD">
        <w:rPr>
          <w:rFonts w:ascii="Verdana" w:hAnsi="Verdana" w:cs="Arial"/>
          <w:iCs/>
          <w:color w:val="000000" w:themeColor="text1"/>
          <w:sz w:val="22"/>
          <w:szCs w:val="22"/>
        </w:rPr>
        <w:t>Whistleblowing Policy</w:t>
      </w:r>
      <w:r w:rsidRPr="005B01CD">
        <w:rPr>
          <w:rFonts w:ascii="Verdana" w:hAnsi="Verdana" w:cs="Arial"/>
          <w:i/>
          <w:iCs/>
          <w:color w:val="000000" w:themeColor="text1"/>
          <w:sz w:val="22"/>
          <w:szCs w:val="22"/>
        </w:rPr>
        <w:t xml:space="preserve"> </w:t>
      </w:r>
      <w:r w:rsidRPr="005B01CD">
        <w:rPr>
          <w:rFonts w:ascii="Verdana" w:hAnsi="Verdana" w:cs="Arial"/>
          <w:color w:val="000000" w:themeColor="text1"/>
          <w:sz w:val="22"/>
          <w:szCs w:val="22"/>
        </w:rPr>
        <w:t>can be found with all other policies in the School Policies Folder in the staff shared area or a paper copy can be obtained from the headteacher.</w:t>
      </w:r>
    </w:p>
    <w:p w14:paraId="4A9ADE06" w14:textId="77777777" w:rsidR="005B01CD" w:rsidRPr="005B01CD" w:rsidRDefault="005B01CD" w:rsidP="005B01CD">
      <w:pPr>
        <w:pStyle w:val="ListParagraph"/>
        <w:ind w:left="0"/>
        <w:jc w:val="both"/>
        <w:rPr>
          <w:rFonts w:ascii="Verdana" w:hAnsi="Verdana" w:cs="Arial"/>
          <w:color w:val="000000" w:themeColor="text1"/>
          <w:sz w:val="22"/>
          <w:szCs w:val="22"/>
        </w:rPr>
      </w:pPr>
    </w:p>
    <w:p w14:paraId="32447142" w14:textId="754F9A22" w:rsidR="005B01CD" w:rsidRPr="005B01CD" w:rsidRDefault="005B01CD" w:rsidP="005B01CD">
      <w:pPr>
        <w:jc w:val="center"/>
        <w:rPr>
          <w:rFonts w:ascii="Verdana" w:hAnsi="Verdana"/>
          <w:b/>
          <w:color w:val="000000" w:themeColor="text1"/>
          <w:sz w:val="22"/>
          <w:szCs w:val="22"/>
        </w:rPr>
      </w:pPr>
      <w:r w:rsidRPr="005B01CD">
        <w:rPr>
          <w:rFonts w:ascii="Verdana" w:hAnsi="Verdana"/>
          <w:b/>
          <w:color w:val="000000" w:themeColor="text1"/>
          <w:sz w:val="22"/>
          <w:szCs w:val="22"/>
        </w:rPr>
        <w:t>Contact Details</w:t>
      </w:r>
    </w:p>
    <w:p w14:paraId="06B9CC18" w14:textId="77777777" w:rsidR="005B01CD" w:rsidRPr="005B01CD" w:rsidRDefault="005B01CD" w:rsidP="005B01CD">
      <w:pPr>
        <w:jc w:val="both"/>
        <w:rPr>
          <w:rFonts w:ascii="Verdana" w:hAnsi="Verdana" w:cs="Arial"/>
          <w:color w:val="000000" w:themeColor="text1"/>
          <w:sz w:val="22"/>
          <w:szCs w:val="22"/>
          <w:u w:val="single"/>
        </w:rPr>
      </w:pPr>
    </w:p>
    <w:p w14:paraId="020D201E" w14:textId="449A5D94" w:rsidR="005B01CD" w:rsidRPr="00567565" w:rsidRDefault="005B01CD" w:rsidP="00567565">
      <w:pPr>
        <w:jc w:val="center"/>
        <w:rPr>
          <w:rFonts w:ascii="Verdana" w:hAnsi="Verdana" w:cs="Arial"/>
          <w:b/>
          <w:color w:val="000000" w:themeColor="text1"/>
          <w:sz w:val="22"/>
          <w:szCs w:val="22"/>
        </w:rPr>
      </w:pPr>
      <w:r w:rsidRPr="005B01CD">
        <w:rPr>
          <w:rFonts w:ascii="Verdana" w:hAnsi="Verdana" w:cs="Arial"/>
          <w:b/>
          <w:color w:val="000000" w:themeColor="text1"/>
          <w:sz w:val="22"/>
          <w:szCs w:val="22"/>
        </w:rPr>
        <w:t>Telephone:</w:t>
      </w:r>
      <w:r w:rsidRPr="005B01CD">
        <w:rPr>
          <w:rFonts w:ascii="Verdana" w:hAnsi="Verdana" w:cs="Arial"/>
          <w:color w:val="000000" w:themeColor="text1"/>
          <w:sz w:val="22"/>
          <w:szCs w:val="22"/>
        </w:rPr>
        <w:t xml:space="preserve"> Kent County Council Whistleblowing Helpline</w:t>
      </w:r>
      <w:r w:rsidRPr="005B01CD">
        <w:rPr>
          <w:rFonts w:ascii="Verdana" w:hAnsi="Verdana" w:cs="Arial"/>
          <w:b/>
          <w:color w:val="000000" w:themeColor="text1"/>
          <w:sz w:val="22"/>
          <w:szCs w:val="22"/>
        </w:rPr>
        <w:t xml:space="preserve"> </w:t>
      </w:r>
      <w:r w:rsidR="00567565">
        <w:rPr>
          <w:rFonts w:ascii="Verdana" w:hAnsi="Verdana" w:cs="Arial"/>
          <w:b/>
          <w:color w:val="000000" w:themeColor="text1"/>
          <w:sz w:val="22"/>
          <w:szCs w:val="22"/>
        </w:rPr>
        <w:br/>
      </w:r>
      <w:r w:rsidRPr="005B01CD">
        <w:rPr>
          <w:rFonts w:ascii="Verdana" w:hAnsi="Verdana" w:cs="Arial"/>
          <w:b/>
          <w:color w:val="000000" w:themeColor="text1"/>
          <w:sz w:val="22"/>
          <w:szCs w:val="22"/>
        </w:rPr>
        <w:t>03000 414 500</w:t>
      </w:r>
    </w:p>
    <w:p w14:paraId="4C95CD21" w14:textId="3D320FF1" w:rsidR="005B01CD" w:rsidRDefault="005B01CD" w:rsidP="00567565">
      <w:pPr>
        <w:jc w:val="center"/>
        <w:rPr>
          <w:rFonts w:ascii="Verdana" w:hAnsi="Verdana" w:cs="Arial"/>
          <w:b/>
          <w:color w:val="000000" w:themeColor="text1"/>
          <w:sz w:val="22"/>
          <w:szCs w:val="22"/>
          <w:u w:val="single"/>
        </w:rPr>
      </w:pPr>
      <w:r w:rsidRPr="005B01CD">
        <w:rPr>
          <w:rFonts w:ascii="Verdana" w:hAnsi="Verdana" w:cs="Arial"/>
          <w:b/>
          <w:color w:val="000000" w:themeColor="text1"/>
          <w:sz w:val="22"/>
          <w:szCs w:val="22"/>
        </w:rPr>
        <w:t xml:space="preserve">Email: </w:t>
      </w:r>
      <w:hyperlink r:id="rId12" w:history="1">
        <w:r w:rsidR="00567565" w:rsidRPr="00B10757">
          <w:rPr>
            <w:rStyle w:val="Hyperlink"/>
            <w:rFonts w:ascii="Verdana" w:hAnsi="Verdana" w:cs="Arial"/>
            <w:sz w:val="22"/>
            <w:szCs w:val="22"/>
          </w:rPr>
          <w:t>internal.audit@kent.gov.uk</w:t>
        </w:r>
      </w:hyperlink>
    </w:p>
    <w:p w14:paraId="7E4CC64E" w14:textId="77777777" w:rsidR="00567565" w:rsidRPr="005B01CD" w:rsidRDefault="00567565" w:rsidP="005B01CD">
      <w:pPr>
        <w:jc w:val="both"/>
        <w:rPr>
          <w:rFonts w:ascii="Verdana" w:hAnsi="Verdana" w:cs="Arial"/>
          <w:b/>
          <w:color w:val="000000" w:themeColor="text1"/>
          <w:sz w:val="22"/>
          <w:szCs w:val="22"/>
          <w:u w:val="single"/>
        </w:rPr>
      </w:pPr>
    </w:p>
    <w:p w14:paraId="58BFC7AD" w14:textId="0160F34D" w:rsidR="005B01CD" w:rsidRPr="00567565" w:rsidRDefault="005B01CD" w:rsidP="005B01CD">
      <w:pPr>
        <w:pStyle w:val="Heading1"/>
        <w:rPr>
          <w:rFonts w:ascii="Verdana" w:hAnsi="Verdana"/>
          <w:b/>
          <w:color w:val="000000" w:themeColor="text1"/>
          <w:sz w:val="22"/>
          <w:szCs w:val="22"/>
        </w:rPr>
      </w:pPr>
      <w:bookmarkStart w:id="7" w:name="_Toc162433662"/>
      <w:r w:rsidRPr="00567565">
        <w:rPr>
          <w:rFonts w:ascii="Verdana" w:hAnsi="Verdana"/>
          <w:b/>
          <w:color w:val="000000" w:themeColor="text1"/>
          <w:sz w:val="22"/>
          <w:szCs w:val="22"/>
        </w:rPr>
        <w:t>Fraud, Bribery and Corruption Response Plan</w:t>
      </w:r>
      <w:bookmarkEnd w:id="7"/>
      <w:r w:rsidRPr="00567565">
        <w:rPr>
          <w:rFonts w:ascii="Verdana" w:hAnsi="Verdana"/>
          <w:b/>
          <w:color w:val="000000" w:themeColor="text1"/>
          <w:sz w:val="22"/>
          <w:szCs w:val="22"/>
        </w:rPr>
        <w:t xml:space="preserve"> </w:t>
      </w:r>
    </w:p>
    <w:p w14:paraId="505C1AAD" w14:textId="77777777" w:rsidR="005B01CD" w:rsidRPr="005B01CD" w:rsidRDefault="005B01CD" w:rsidP="005B01CD">
      <w:pPr>
        <w:jc w:val="both"/>
        <w:rPr>
          <w:rFonts w:ascii="Verdana" w:hAnsi="Verdana" w:cs="Arial"/>
          <w:b/>
          <w:color w:val="000000" w:themeColor="text1"/>
          <w:sz w:val="22"/>
          <w:szCs w:val="22"/>
          <w:u w:val="single"/>
        </w:rPr>
      </w:pPr>
    </w:p>
    <w:p w14:paraId="78784F16"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St Anthony’s School has established guidelines for senior staff and the Governing Body on the immediate actions to be taken in the event of a fraud being discovered or suspected. It covers how and when to seek professional advice, securing evidence and preventing further losses (see Appendix 1).  </w:t>
      </w:r>
    </w:p>
    <w:p w14:paraId="3A7F02F1" w14:textId="77777777" w:rsidR="005B01CD" w:rsidRPr="005B01CD" w:rsidRDefault="005B01CD" w:rsidP="005B01CD">
      <w:pPr>
        <w:jc w:val="both"/>
        <w:rPr>
          <w:rFonts w:ascii="Verdana" w:hAnsi="Verdana" w:cs="Arial"/>
          <w:color w:val="000000" w:themeColor="text1"/>
          <w:sz w:val="22"/>
          <w:szCs w:val="22"/>
        </w:rPr>
      </w:pPr>
    </w:p>
    <w:p w14:paraId="35A0AC72"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It is important that allegations of actual, attempted and suspected fraud aren’t ignored. Even seemingly insignificant concerns may later reveal a larger, previously unknown problem.    </w:t>
      </w:r>
    </w:p>
    <w:p w14:paraId="70046388" w14:textId="77777777" w:rsidR="005B01CD" w:rsidRPr="005B01CD" w:rsidRDefault="005B01CD" w:rsidP="005B01CD">
      <w:pPr>
        <w:jc w:val="both"/>
        <w:rPr>
          <w:rFonts w:ascii="Verdana" w:hAnsi="Verdana" w:cs="Arial"/>
          <w:color w:val="000000" w:themeColor="text1"/>
          <w:sz w:val="22"/>
          <w:szCs w:val="22"/>
        </w:rPr>
      </w:pPr>
    </w:p>
    <w:p w14:paraId="736B5B9A" w14:textId="77777777" w:rsidR="005B01CD" w:rsidRPr="00567565" w:rsidRDefault="005B01CD" w:rsidP="00567565">
      <w:pPr>
        <w:rPr>
          <w:rFonts w:ascii="Verdana" w:hAnsi="Verdana"/>
          <w:b/>
          <w:sz w:val="22"/>
          <w:szCs w:val="22"/>
        </w:rPr>
      </w:pPr>
      <w:r w:rsidRPr="00567565">
        <w:rPr>
          <w:rFonts w:ascii="Verdana" w:hAnsi="Verdana"/>
          <w:b/>
          <w:sz w:val="22"/>
          <w:szCs w:val="22"/>
        </w:rPr>
        <w:t xml:space="preserve">Step 1. Report </w:t>
      </w:r>
    </w:p>
    <w:p w14:paraId="78A6253E" w14:textId="77777777" w:rsidR="005B01CD" w:rsidRPr="005B01CD" w:rsidRDefault="005B01CD" w:rsidP="005B01CD">
      <w:pPr>
        <w:jc w:val="both"/>
        <w:rPr>
          <w:rFonts w:ascii="Verdana" w:hAnsi="Verdana" w:cs="Arial"/>
          <w:color w:val="000000" w:themeColor="text1"/>
          <w:sz w:val="22"/>
          <w:szCs w:val="22"/>
        </w:rPr>
      </w:pPr>
    </w:p>
    <w:p w14:paraId="18EFB6EF"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The first step to make if you suspected fraud or financial wrongdoing is to contact the Counter Fraud Team, in Internal Audit at Kent County Council. They are responsible for the investigation of fraud and financial irregularities that occur against Kent County Council and Schools. </w:t>
      </w:r>
    </w:p>
    <w:p w14:paraId="3F49A898" w14:textId="77777777" w:rsidR="005B01CD" w:rsidRPr="005B01CD" w:rsidRDefault="005B01CD" w:rsidP="005B01CD">
      <w:pPr>
        <w:jc w:val="both"/>
        <w:rPr>
          <w:rFonts w:ascii="Verdana" w:hAnsi="Verdana" w:cs="Arial"/>
          <w:color w:val="000000" w:themeColor="text1"/>
          <w:sz w:val="22"/>
          <w:szCs w:val="22"/>
        </w:rPr>
      </w:pPr>
    </w:p>
    <w:p w14:paraId="07D5AAC9"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They will listen to your concerns and advise on the best course of action to take in order to minimise the risk of the suspect being tipped off and destroying the evidence. </w:t>
      </w:r>
    </w:p>
    <w:p w14:paraId="2B059326" w14:textId="77777777" w:rsidR="005B01CD" w:rsidRPr="005B01CD" w:rsidRDefault="005B01CD" w:rsidP="005B01CD">
      <w:pPr>
        <w:jc w:val="both"/>
        <w:rPr>
          <w:rFonts w:ascii="Verdana" w:hAnsi="Verdana" w:cs="Arial"/>
          <w:color w:val="000000" w:themeColor="text1"/>
          <w:sz w:val="22"/>
          <w:szCs w:val="22"/>
        </w:rPr>
      </w:pPr>
    </w:p>
    <w:p w14:paraId="0FEAE024"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You can report the concerns by; </w:t>
      </w:r>
    </w:p>
    <w:p w14:paraId="40A5758F" w14:textId="46858464" w:rsidR="005B01CD" w:rsidRPr="005B01CD" w:rsidRDefault="005B01CD" w:rsidP="005B01CD">
      <w:pPr>
        <w:pStyle w:val="ListParagraph"/>
        <w:numPr>
          <w:ilvl w:val="0"/>
          <w:numId w:val="25"/>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Email; </w:t>
      </w:r>
      <w:hyperlink r:id="rId13" w:history="1">
        <w:r w:rsidR="00567565" w:rsidRPr="00B10757">
          <w:rPr>
            <w:rStyle w:val="Hyperlink"/>
            <w:rFonts w:ascii="Verdana" w:hAnsi="Verdana" w:cs="Arial"/>
            <w:sz w:val="22"/>
            <w:szCs w:val="22"/>
          </w:rPr>
          <w:t>internal.audit@kent.gov.uk</w:t>
        </w:r>
      </w:hyperlink>
      <w:r w:rsidRPr="005B01CD">
        <w:rPr>
          <w:rFonts w:ascii="Verdana" w:hAnsi="Verdana" w:cs="Arial"/>
          <w:color w:val="000000" w:themeColor="text1"/>
          <w:sz w:val="22"/>
          <w:szCs w:val="22"/>
        </w:rPr>
        <w:t xml:space="preserve"> </w:t>
      </w:r>
    </w:p>
    <w:p w14:paraId="269BB66F" w14:textId="77777777" w:rsidR="005B01CD" w:rsidRPr="005B01CD" w:rsidRDefault="005B01CD" w:rsidP="005B01CD">
      <w:pPr>
        <w:pStyle w:val="ListParagraph"/>
        <w:numPr>
          <w:ilvl w:val="0"/>
          <w:numId w:val="25"/>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Phone: 03000 414 500</w:t>
      </w:r>
    </w:p>
    <w:p w14:paraId="3EB27EBD" w14:textId="77777777" w:rsidR="005B01CD" w:rsidRPr="005B01CD" w:rsidRDefault="005B01CD" w:rsidP="005B01CD">
      <w:pPr>
        <w:pStyle w:val="ListParagraph"/>
        <w:numPr>
          <w:ilvl w:val="0"/>
          <w:numId w:val="25"/>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Online: </w:t>
      </w:r>
      <w:hyperlink r:id="rId14">
        <w:r w:rsidRPr="005B01CD">
          <w:rPr>
            <w:rStyle w:val="Hyperlink"/>
            <w:rFonts w:ascii="Verdana" w:hAnsi="Verdana" w:cs="Arial"/>
            <w:color w:val="000000" w:themeColor="text1"/>
            <w:sz w:val="22"/>
            <w:szCs w:val="22"/>
          </w:rPr>
          <w:t>Fraud Reporting</w:t>
        </w:r>
      </w:hyperlink>
      <w:r w:rsidRPr="005B01CD">
        <w:rPr>
          <w:rFonts w:ascii="Verdana" w:hAnsi="Verdana" w:cs="Arial"/>
          <w:color w:val="000000" w:themeColor="text1"/>
          <w:sz w:val="22"/>
          <w:szCs w:val="22"/>
        </w:rPr>
        <w:t xml:space="preserve"> </w:t>
      </w:r>
    </w:p>
    <w:p w14:paraId="60B4FE43" w14:textId="77777777" w:rsidR="005B01CD" w:rsidRPr="005B01CD" w:rsidRDefault="005B01CD" w:rsidP="005B01CD">
      <w:pPr>
        <w:jc w:val="both"/>
        <w:rPr>
          <w:rFonts w:ascii="Verdana" w:hAnsi="Verdana" w:cs="Arial"/>
          <w:color w:val="000000" w:themeColor="text1"/>
          <w:sz w:val="22"/>
          <w:szCs w:val="22"/>
        </w:rPr>
      </w:pPr>
    </w:p>
    <w:p w14:paraId="1A8B35DF" w14:textId="77777777" w:rsidR="005B01CD" w:rsidRPr="00567565" w:rsidRDefault="005B01CD" w:rsidP="00567565">
      <w:pPr>
        <w:rPr>
          <w:rFonts w:ascii="Verdana" w:hAnsi="Verdana"/>
          <w:b/>
          <w:sz w:val="22"/>
          <w:szCs w:val="22"/>
        </w:rPr>
      </w:pPr>
      <w:r w:rsidRPr="00567565">
        <w:rPr>
          <w:rFonts w:ascii="Verdana" w:hAnsi="Verdana"/>
          <w:b/>
          <w:sz w:val="22"/>
          <w:szCs w:val="22"/>
        </w:rPr>
        <w:t xml:space="preserve">Step 2. Securing Evidence </w:t>
      </w:r>
    </w:p>
    <w:p w14:paraId="699E6435" w14:textId="77777777" w:rsidR="005B01CD" w:rsidRPr="005B01CD" w:rsidRDefault="005B01CD" w:rsidP="005B01CD">
      <w:pPr>
        <w:jc w:val="both"/>
        <w:rPr>
          <w:rFonts w:ascii="Verdana" w:hAnsi="Verdana" w:cs="Arial"/>
          <w:color w:val="000000" w:themeColor="text1"/>
          <w:sz w:val="22"/>
          <w:szCs w:val="22"/>
        </w:rPr>
      </w:pPr>
    </w:p>
    <w:p w14:paraId="0243DE22" w14:textId="7D68F65E"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You may be asked to provide a witness statement so ensure that any concerns are recorded fully. Whenever possible keep written notes that cover:</w:t>
      </w:r>
    </w:p>
    <w:p w14:paraId="00AD7DD2" w14:textId="77777777" w:rsidR="005B01CD" w:rsidRPr="005B01CD" w:rsidRDefault="005B01CD" w:rsidP="005B01CD">
      <w:pPr>
        <w:pStyle w:val="ListParagraph"/>
        <w:numPr>
          <w:ilvl w:val="0"/>
          <w:numId w:val="24"/>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Names, addresses and dates of birth.</w:t>
      </w:r>
    </w:p>
    <w:p w14:paraId="1AC08F00" w14:textId="77777777" w:rsidR="005B01CD" w:rsidRPr="005B01CD" w:rsidRDefault="005B01CD" w:rsidP="005B01CD">
      <w:pPr>
        <w:pStyle w:val="ListParagraph"/>
        <w:numPr>
          <w:ilvl w:val="0"/>
          <w:numId w:val="24"/>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Descriptions (height, build, hair colour, ethnicity, clothing, distinctive features)</w:t>
      </w:r>
    </w:p>
    <w:p w14:paraId="683AB5D4" w14:textId="77777777" w:rsidR="005B01CD" w:rsidRPr="005B01CD" w:rsidRDefault="005B01CD" w:rsidP="005B01CD">
      <w:pPr>
        <w:pStyle w:val="ListParagraph"/>
        <w:numPr>
          <w:ilvl w:val="0"/>
          <w:numId w:val="24"/>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Dates and times of key events.</w:t>
      </w:r>
    </w:p>
    <w:p w14:paraId="2F5E73F9" w14:textId="77777777" w:rsidR="005B01CD" w:rsidRPr="005B01CD" w:rsidRDefault="005B01CD" w:rsidP="005B01CD">
      <w:pPr>
        <w:pStyle w:val="ListParagraph"/>
        <w:numPr>
          <w:ilvl w:val="0"/>
          <w:numId w:val="24"/>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Vehicle registration numbers and descriptions.</w:t>
      </w:r>
    </w:p>
    <w:p w14:paraId="5593F378" w14:textId="77777777" w:rsidR="005B01CD" w:rsidRPr="005B01CD" w:rsidRDefault="005B01CD" w:rsidP="005B01CD">
      <w:pPr>
        <w:pStyle w:val="ListParagraph"/>
        <w:numPr>
          <w:ilvl w:val="0"/>
          <w:numId w:val="24"/>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Details of any conversations had or overheard.</w:t>
      </w:r>
    </w:p>
    <w:p w14:paraId="27F01E88" w14:textId="77777777" w:rsidR="005B01CD" w:rsidRPr="005B01CD" w:rsidRDefault="005B01CD" w:rsidP="005B01CD">
      <w:pPr>
        <w:pStyle w:val="ListParagraph"/>
        <w:numPr>
          <w:ilvl w:val="0"/>
          <w:numId w:val="24"/>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Details of any actions or incidents that were observed.</w:t>
      </w:r>
    </w:p>
    <w:p w14:paraId="41D01C60" w14:textId="77777777" w:rsidR="005B01CD" w:rsidRPr="005B01CD" w:rsidRDefault="005B01CD" w:rsidP="005B01CD">
      <w:pPr>
        <w:pStyle w:val="ListParagraph"/>
        <w:numPr>
          <w:ilvl w:val="0"/>
          <w:numId w:val="24"/>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t>Telephone numbers</w:t>
      </w:r>
    </w:p>
    <w:p w14:paraId="67DD67F6" w14:textId="77777777" w:rsidR="005B01CD" w:rsidRPr="005B01CD" w:rsidRDefault="005B01CD" w:rsidP="005B01CD">
      <w:pPr>
        <w:pStyle w:val="ListParagraph"/>
        <w:numPr>
          <w:ilvl w:val="0"/>
          <w:numId w:val="24"/>
        </w:numPr>
        <w:suppressAutoHyphens/>
        <w:jc w:val="both"/>
        <w:rPr>
          <w:rFonts w:ascii="Verdana" w:hAnsi="Verdana" w:cs="Arial"/>
          <w:color w:val="000000" w:themeColor="text1"/>
          <w:sz w:val="22"/>
          <w:szCs w:val="22"/>
        </w:rPr>
      </w:pPr>
      <w:r w:rsidRPr="005B01CD">
        <w:rPr>
          <w:rFonts w:ascii="Verdana" w:hAnsi="Verdana" w:cs="Arial"/>
          <w:color w:val="000000" w:themeColor="text1"/>
          <w:sz w:val="22"/>
          <w:szCs w:val="22"/>
        </w:rPr>
        <w:lastRenderedPageBreak/>
        <w:t>Company and/or business details</w:t>
      </w:r>
    </w:p>
    <w:p w14:paraId="33EA4772" w14:textId="77777777" w:rsidR="005B01CD" w:rsidRPr="005B01CD" w:rsidRDefault="005B01CD" w:rsidP="005B01CD">
      <w:pPr>
        <w:jc w:val="both"/>
        <w:rPr>
          <w:rFonts w:ascii="Verdana" w:hAnsi="Verdana" w:cs="Arial"/>
          <w:color w:val="000000" w:themeColor="text1"/>
          <w:sz w:val="22"/>
          <w:szCs w:val="22"/>
        </w:rPr>
      </w:pPr>
    </w:p>
    <w:p w14:paraId="3DC3BCA7"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Never remove any physical evidence such as original invoices, receipts, letters, cheques and application forms unless you have sought advice from the Counter Fraud Team as this could alert the suspect and tip them off. </w:t>
      </w:r>
    </w:p>
    <w:p w14:paraId="19291D26" w14:textId="77777777" w:rsidR="005B01CD" w:rsidRPr="005B01CD" w:rsidRDefault="005B01CD" w:rsidP="005B01CD">
      <w:pPr>
        <w:jc w:val="both"/>
        <w:rPr>
          <w:rFonts w:ascii="Verdana" w:hAnsi="Verdana" w:cs="Arial"/>
          <w:color w:val="000000" w:themeColor="text1"/>
          <w:sz w:val="22"/>
          <w:szCs w:val="22"/>
        </w:rPr>
      </w:pPr>
    </w:p>
    <w:p w14:paraId="59500369"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Under no circumstances discuss the matter with colleagues as this could be discussed with the suspect. </w:t>
      </w:r>
    </w:p>
    <w:p w14:paraId="6D9FAD5B" w14:textId="77777777" w:rsidR="005B01CD" w:rsidRPr="005B01CD" w:rsidRDefault="005B01CD" w:rsidP="005B01CD">
      <w:pPr>
        <w:jc w:val="both"/>
        <w:rPr>
          <w:rFonts w:ascii="Verdana" w:hAnsi="Verdana" w:cs="Arial"/>
          <w:color w:val="000000" w:themeColor="text1"/>
          <w:sz w:val="22"/>
          <w:szCs w:val="22"/>
        </w:rPr>
      </w:pPr>
    </w:p>
    <w:p w14:paraId="21CA7093" w14:textId="77777777" w:rsidR="005B01CD" w:rsidRPr="005B01CD" w:rsidRDefault="005B01CD" w:rsidP="005B01CD">
      <w:pPr>
        <w:jc w:val="both"/>
        <w:rPr>
          <w:rFonts w:ascii="Verdana" w:hAnsi="Verdana" w:cs="Arial"/>
          <w:color w:val="000000" w:themeColor="text1"/>
          <w:sz w:val="22"/>
          <w:szCs w:val="22"/>
        </w:rPr>
      </w:pPr>
      <w:r w:rsidRPr="005B01CD">
        <w:rPr>
          <w:rFonts w:ascii="Verdana" w:hAnsi="Verdana" w:cs="Arial"/>
          <w:color w:val="000000" w:themeColor="text1"/>
          <w:sz w:val="22"/>
          <w:szCs w:val="22"/>
        </w:rPr>
        <w:t xml:space="preserve">If an investigation is undertaken without following the appropriate policies, procedures and legislation, or if individuals are accused without sufficient evidence, it may lead to the perpetrators avoiding a disciplinary, criminal or civil sanction. </w:t>
      </w:r>
    </w:p>
    <w:p w14:paraId="6E4D7C42" w14:textId="77777777" w:rsidR="005B01CD" w:rsidRPr="005B01CD" w:rsidRDefault="005B01CD" w:rsidP="005B01CD">
      <w:pPr>
        <w:jc w:val="both"/>
        <w:rPr>
          <w:rFonts w:ascii="Verdana" w:hAnsi="Verdana" w:cs="Arial"/>
          <w:color w:val="000000" w:themeColor="text1"/>
          <w:sz w:val="22"/>
          <w:szCs w:val="22"/>
        </w:rPr>
      </w:pPr>
    </w:p>
    <w:p w14:paraId="2DA4ED68" w14:textId="77777777" w:rsidR="005B01CD" w:rsidRPr="00567565" w:rsidRDefault="005B01CD" w:rsidP="00567565">
      <w:pPr>
        <w:rPr>
          <w:rFonts w:ascii="Verdana" w:hAnsi="Verdana"/>
          <w:b/>
          <w:sz w:val="22"/>
          <w:szCs w:val="22"/>
        </w:rPr>
      </w:pPr>
      <w:r w:rsidRPr="00567565">
        <w:rPr>
          <w:rFonts w:ascii="Verdana" w:hAnsi="Verdana"/>
          <w:b/>
          <w:sz w:val="22"/>
          <w:szCs w:val="22"/>
        </w:rPr>
        <w:t>Step 3. Preventing Further Losses</w:t>
      </w:r>
    </w:p>
    <w:p w14:paraId="2B348B52" w14:textId="77777777" w:rsidR="005B01CD" w:rsidRPr="005B01CD" w:rsidRDefault="005B01CD" w:rsidP="005B01CD">
      <w:pPr>
        <w:jc w:val="both"/>
        <w:rPr>
          <w:rFonts w:ascii="Verdana" w:hAnsi="Verdana" w:cs="Arial"/>
          <w:b/>
          <w:color w:val="000000" w:themeColor="text1"/>
          <w:sz w:val="22"/>
          <w:szCs w:val="22"/>
          <w:u w:val="single"/>
        </w:rPr>
      </w:pPr>
    </w:p>
    <w:p w14:paraId="6737858E" w14:textId="0BB593C4" w:rsidR="00567565" w:rsidRDefault="005B01CD" w:rsidP="00E85A56">
      <w:pPr>
        <w:jc w:val="both"/>
        <w:rPr>
          <w:rFonts w:ascii="Verdana" w:hAnsi="Verdana" w:cs="Arial"/>
          <w:color w:val="000000" w:themeColor="text1"/>
          <w:sz w:val="22"/>
          <w:szCs w:val="22"/>
        </w:rPr>
      </w:pPr>
      <w:r w:rsidRPr="005B01CD">
        <w:rPr>
          <w:rFonts w:ascii="Verdana" w:hAnsi="Verdana" w:cs="Arial"/>
          <w:color w:val="000000" w:themeColor="text1"/>
          <w:sz w:val="22"/>
          <w:szCs w:val="22"/>
        </w:rPr>
        <w:t>It is important to minimise any additional losses. For example, if the allegations concern the theft or loss or banking passwords, PIN’s or similar credentials notify the bank immediately.</w:t>
      </w:r>
    </w:p>
    <w:p w14:paraId="467EA4DC" w14:textId="77777777" w:rsidR="002C3B96" w:rsidRPr="002C3B96" w:rsidRDefault="002C3B96" w:rsidP="002C3B96">
      <w:pPr>
        <w:jc w:val="both"/>
        <w:rPr>
          <w:rFonts w:ascii="Arial" w:eastAsiaTheme="minorHAnsi" w:hAnsi="Arial" w:cs="Arial"/>
          <w:lang w:eastAsia="en-US"/>
        </w:rPr>
      </w:pPr>
      <w:r w:rsidRPr="002C3B96">
        <w:rPr>
          <w:rFonts w:ascii="Arial" w:eastAsiaTheme="minorHAnsi" w:hAnsi="Arial" w:cs="Arial"/>
          <w:lang w:eastAsia="en-US"/>
        </w:rPr>
        <w:t xml:space="preserve">Equally, if the losses relate to a weak process, for example cash is routinely kept unsecured in a drawer, ensure that the process is changed, at least temporarily, until more permanent and improved processes can be implemented. </w:t>
      </w:r>
    </w:p>
    <w:p w14:paraId="038769BC" w14:textId="77777777" w:rsidR="002C3B96" w:rsidRPr="002C3B96" w:rsidRDefault="002C3B96" w:rsidP="002C3B96">
      <w:pPr>
        <w:jc w:val="both"/>
        <w:rPr>
          <w:rFonts w:ascii="Arial" w:eastAsiaTheme="minorHAnsi" w:hAnsi="Arial" w:cs="Arial"/>
          <w:b/>
          <w:u w:val="single"/>
          <w:lang w:eastAsia="en-US"/>
        </w:rPr>
      </w:pPr>
    </w:p>
    <w:p w14:paraId="7CF014A7" w14:textId="77777777" w:rsidR="002C3B96" w:rsidRPr="002C3B96" w:rsidRDefault="002C3B96" w:rsidP="002C3B96">
      <w:pPr>
        <w:keepNext/>
        <w:keepLines/>
        <w:spacing w:before="40" w:line="276" w:lineRule="auto"/>
        <w:jc w:val="both"/>
        <w:outlineLvl w:val="1"/>
        <w:rPr>
          <w:rFonts w:ascii="Arial" w:eastAsiaTheme="majorEastAsia" w:hAnsi="Arial" w:cs="Arial"/>
          <w:lang w:eastAsia="en-US"/>
        </w:rPr>
      </w:pPr>
      <w:bookmarkStart w:id="8" w:name="_Toc162433663"/>
      <w:r w:rsidRPr="002C3B96">
        <w:rPr>
          <w:rFonts w:ascii="Arial" w:eastAsiaTheme="majorEastAsia" w:hAnsi="Arial" w:cs="Arial"/>
          <w:lang w:eastAsia="en-US"/>
        </w:rPr>
        <w:t>Support for Witnesses</w:t>
      </w:r>
      <w:bookmarkEnd w:id="8"/>
      <w:r w:rsidRPr="002C3B96">
        <w:rPr>
          <w:rFonts w:ascii="Arial" w:eastAsiaTheme="majorEastAsia" w:hAnsi="Arial" w:cs="Arial"/>
          <w:lang w:eastAsia="en-US"/>
        </w:rPr>
        <w:t xml:space="preserve"> </w:t>
      </w:r>
    </w:p>
    <w:p w14:paraId="21555630" w14:textId="77777777" w:rsidR="002C3B96" w:rsidRPr="002C3B96" w:rsidRDefault="002C3B96" w:rsidP="002C3B96">
      <w:pPr>
        <w:jc w:val="both"/>
        <w:rPr>
          <w:rFonts w:ascii="Arial" w:eastAsiaTheme="minorHAnsi" w:hAnsi="Arial" w:cs="Arial"/>
          <w:b/>
          <w:u w:val="single"/>
          <w:lang w:eastAsia="en-US"/>
        </w:rPr>
      </w:pPr>
    </w:p>
    <w:p w14:paraId="61D82B4E" w14:textId="77777777" w:rsidR="002C3B96" w:rsidRPr="002C3B96" w:rsidRDefault="002C3B96" w:rsidP="002C3B96">
      <w:pPr>
        <w:jc w:val="both"/>
        <w:rPr>
          <w:rFonts w:ascii="Arial" w:eastAsiaTheme="minorHAnsi" w:hAnsi="Arial" w:cs="Arial"/>
          <w:lang w:eastAsia="en-US"/>
        </w:rPr>
      </w:pPr>
      <w:r w:rsidRPr="002C3B96">
        <w:rPr>
          <w:rFonts w:ascii="Arial" w:eastAsiaTheme="minorHAnsi" w:hAnsi="Arial" w:cs="Arial"/>
          <w:lang w:eastAsia="en-US"/>
        </w:rPr>
        <w:t xml:space="preserve">Members of staff, Governors and the public may be feeling vulnerable before, during and after they have brought an allegation of fraud to the attention of the school. </w:t>
      </w:r>
    </w:p>
    <w:p w14:paraId="3D022E32" w14:textId="77777777" w:rsidR="002C3B96" w:rsidRPr="002C3B96" w:rsidRDefault="002C3B96" w:rsidP="002C3B96">
      <w:pPr>
        <w:jc w:val="both"/>
        <w:rPr>
          <w:rFonts w:ascii="Arial" w:eastAsiaTheme="minorHAnsi" w:hAnsi="Arial" w:cs="Arial"/>
          <w:lang w:eastAsia="en-US"/>
        </w:rPr>
      </w:pPr>
    </w:p>
    <w:p w14:paraId="17B30C5C" w14:textId="77777777" w:rsidR="002C3B96" w:rsidRPr="002C3B96" w:rsidRDefault="002C3B96" w:rsidP="002C3B96">
      <w:pPr>
        <w:jc w:val="both"/>
        <w:rPr>
          <w:rFonts w:ascii="Arial" w:eastAsiaTheme="minorHAnsi" w:hAnsi="Arial" w:cs="Arial"/>
          <w:lang w:eastAsia="en-US"/>
        </w:rPr>
      </w:pPr>
      <w:r w:rsidRPr="002C3B96">
        <w:rPr>
          <w:rFonts w:ascii="Arial" w:eastAsiaTheme="minorHAnsi" w:hAnsi="Arial" w:cs="Arial"/>
          <w:lang w:eastAsia="en-US"/>
        </w:rPr>
        <w:t xml:space="preserve">Reassure witnesses that they have acted appropriately by raising their concerns. Members of staff should be provided with a copy of the </w:t>
      </w:r>
      <w:r w:rsidRPr="002C3B96">
        <w:rPr>
          <w:rFonts w:ascii="Arial" w:eastAsiaTheme="minorHAnsi" w:hAnsi="Arial" w:cs="Arial"/>
          <w:b/>
          <w:lang w:eastAsia="en-US"/>
        </w:rPr>
        <w:t>Whistleblowing Policy</w:t>
      </w:r>
      <w:r w:rsidRPr="002C3B96">
        <w:rPr>
          <w:rFonts w:ascii="Arial" w:eastAsiaTheme="minorHAnsi" w:hAnsi="Arial" w:cs="Arial"/>
          <w:lang w:eastAsia="en-US"/>
        </w:rPr>
        <w:t xml:space="preserve"> and reminded that the school does not tolerate reprisals, victimisation or harassment and will take all reasonable action to protect them. </w:t>
      </w:r>
    </w:p>
    <w:p w14:paraId="4AEDD0E1" w14:textId="77777777" w:rsidR="002C3B96" w:rsidRPr="002C3B96" w:rsidRDefault="002C3B96" w:rsidP="002C3B96">
      <w:pPr>
        <w:jc w:val="both"/>
        <w:rPr>
          <w:rFonts w:ascii="Arial" w:eastAsiaTheme="minorHAnsi" w:hAnsi="Arial" w:cs="Arial"/>
          <w:lang w:eastAsia="en-US"/>
        </w:rPr>
      </w:pPr>
    </w:p>
    <w:p w14:paraId="4FF27F86" w14:textId="6D72F560" w:rsidR="002C3B96" w:rsidRDefault="002C3B96" w:rsidP="002C3B96">
      <w:pPr>
        <w:jc w:val="both"/>
        <w:rPr>
          <w:rFonts w:ascii="Arial" w:eastAsiaTheme="minorHAnsi" w:hAnsi="Arial" w:cs="Arial"/>
          <w:lang w:eastAsia="en-US"/>
        </w:rPr>
      </w:pPr>
      <w:r w:rsidRPr="002C3B96">
        <w:rPr>
          <w:rFonts w:ascii="Arial" w:eastAsiaTheme="minorHAnsi" w:hAnsi="Arial" w:cs="Arial"/>
          <w:lang w:eastAsia="en-US"/>
        </w:rPr>
        <w:t>In addition, the school will take steps to minimise any difficulties members of staff may experience as a result of raising a concern. For instance, if they are required to give evidence in criminal or disciplinary proceedings, the school will advise or arrange for them to receive advice and support about the process being followed</w:t>
      </w:r>
    </w:p>
    <w:p w14:paraId="6E3C5DA2" w14:textId="5954EAA9" w:rsidR="00AB638B" w:rsidRDefault="00AB638B" w:rsidP="002C3B96">
      <w:pPr>
        <w:jc w:val="both"/>
        <w:rPr>
          <w:rFonts w:ascii="Verdana" w:hAnsi="Verdana" w:cs="Arial"/>
          <w:color w:val="000000" w:themeColor="text1"/>
          <w:sz w:val="22"/>
          <w:szCs w:val="22"/>
        </w:rPr>
      </w:pPr>
    </w:p>
    <w:p w14:paraId="29BB402B" w14:textId="0F99853F" w:rsidR="00A866B6" w:rsidRDefault="00A866B6" w:rsidP="002C3B96">
      <w:pPr>
        <w:jc w:val="both"/>
        <w:rPr>
          <w:rFonts w:ascii="Verdana" w:hAnsi="Verdana" w:cs="Arial"/>
          <w:color w:val="000000" w:themeColor="text1"/>
          <w:sz w:val="22"/>
          <w:szCs w:val="22"/>
        </w:rPr>
      </w:pPr>
    </w:p>
    <w:p w14:paraId="0C140036" w14:textId="77777777" w:rsidR="00A866B6" w:rsidRDefault="00A866B6" w:rsidP="002C3B96">
      <w:pPr>
        <w:jc w:val="both"/>
        <w:rPr>
          <w:rFonts w:ascii="Verdana" w:hAnsi="Verdana" w:cs="Arial"/>
          <w:color w:val="000000" w:themeColor="text1"/>
          <w:sz w:val="22"/>
          <w:szCs w:val="22"/>
        </w:rPr>
        <w:sectPr w:rsidR="00A866B6" w:rsidSect="00E85A56">
          <w:headerReference w:type="default" r:id="rId15"/>
          <w:footerReference w:type="default" r:id="rId16"/>
          <w:pgSz w:w="11906" w:h="16838"/>
          <w:pgMar w:top="1276" w:right="1558" w:bottom="567"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pPr>
    </w:p>
    <w:p w14:paraId="7963319B" w14:textId="77777777" w:rsidR="00AB638B" w:rsidRPr="00AB638B" w:rsidRDefault="00AB638B" w:rsidP="00AB638B">
      <w:pPr>
        <w:keepNext/>
        <w:keepLines/>
        <w:spacing w:before="40" w:line="276" w:lineRule="auto"/>
        <w:outlineLvl w:val="1"/>
        <w:rPr>
          <w:rFonts w:ascii="Arial" w:eastAsiaTheme="majorEastAsia" w:hAnsi="Arial" w:cs="Arial"/>
          <w:b/>
          <w:sz w:val="28"/>
          <w:szCs w:val="28"/>
          <w:lang w:eastAsia="en-US"/>
        </w:rPr>
      </w:pPr>
      <w:bookmarkStart w:id="9" w:name="_Toc162433664"/>
      <w:r w:rsidRPr="00AB638B">
        <w:rPr>
          <w:rFonts w:ascii="Arial" w:eastAsiaTheme="majorEastAsia" w:hAnsi="Arial" w:cs="Arial"/>
          <w:b/>
          <w:sz w:val="28"/>
          <w:szCs w:val="28"/>
          <w:lang w:eastAsia="en-US"/>
        </w:rPr>
        <w:lastRenderedPageBreak/>
        <w:t>Fraud Risk Assessment</w:t>
      </w:r>
      <w:bookmarkEnd w:id="9"/>
      <w:r w:rsidRPr="00AB638B">
        <w:rPr>
          <w:rFonts w:ascii="Arial" w:eastAsiaTheme="majorEastAsia" w:hAnsi="Arial" w:cs="Arial"/>
          <w:b/>
          <w:sz w:val="28"/>
          <w:szCs w:val="28"/>
          <w:lang w:eastAsia="en-US"/>
        </w:rPr>
        <w:t xml:space="preserve"> </w:t>
      </w:r>
    </w:p>
    <w:p w14:paraId="56004688" w14:textId="639EC5CB" w:rsidR="002C3B96" w:rsidRDefault="002C3B96" w:rsidP="00E85A56">
      <w:pPr>
        <w:jc w:val="both"/>
        <w:rPr>
          <w:rFonts w:ascii="Verdana" w:hAnsi="Verdana" w:cs="Arial"/>
          <w:color w:val="000000" w:themeColor="text1"/>
          <w:sz w:val="22"/>
          <w:szCs w:val="22"/>
        </w:rPr>
      </w:pPr>
    </w:p>
    <w:tbl>
      <w:tblPr>
        <w:tblStyle w:val="GridTable1Light1"/>
        <w:tblW w:w="14454" w:type="dxa"/>
        <w:tblLayout w:type="fixed"/>
        <w:tblLook w:val="04A0" w:firstRow="1" w:lastRow="0" w:firstColumn="1" w:lastColumn="0" w:noHBand="0" w:noVBand="1"/>
      </w:tblPr>
      <w:tblGrid>
        <w:gridCol w:w="1696"/>
        <w:gridCol w:w="1701"/>
        <w:gridCol w:w="3090"/>
        <w:gridCol w:w="1843"/>
        <w:gridCol w:w="1730"/>
        <w:gridCol w:w="2409"/>
        <w:gridCol w:w="1985"/>
      </w:tblGrid>
      <w:tr w:rsidR="004C766E" w:rsidRPr="004C766E" w14:paraId="7FFC9DE8" w14:textId="77777777" w:rsidTr="00B96D4B">
        <w:trPr>
          <w:cnfStyle w:val="100000000000" w:firstRow="1" w:lastRow="0" w:firstColumn="0" w:lastColumn="0" w:oddVBand="0" w:evenVBand="0" w:oddHBand="0"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696" w:type="dxa"/>
            <w:hideMark/>
          </w:tcPr>
          <w:p w14:paraId="4A5284F5" w14:textId="77777777" w:rsidR="004C766E" w:rsidRPr="004C766E" w:rsidRDefault="004C766E" w:rsidP="004C766E">
            <w:pPr>
              <w:rPr>
                <w:rFonts w:ascii="Arial" w:hAnsi="Arial" w:cs="Arial"/>
              </w:rPr>
            </w:pPr>
            <w:r w:rsidRPr="004C766E">
              <w:rPr>
                <w:rFonts w:ascii="Arial" w:hAnsi="Arial" w:cs="Arial"/>
              </w:rPr>
              <w:t>Risk Type</w:t>
            </w:r>
          </w:p>
        </w:tc>
        <w:tc>
          <w:tcPr>
            <w:tcW w:w="1701" w:type="dxa"/>
            <w:hideMark/>
          </w:tcPr>
          <w:p w14:paraId="5AC392A1" w14:textId="77777777" w:rsidR="004C766E" w:rsidRPr="004C766E" w:rsidRDefault="004C766E" w:rsidP="004C766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C766E">
              <w:rPr>
                <w:rFonts w:ascii="Arial" w:hAnsi="Arial" w:cs="Arial"/>
              </w:rPr>
              <w:t>Cause or Source of the risk</w:t>
            </w:r>
          </w:p>
        </w:tc>
        <w:tc>
          <w:tcPr>
            <w:tcW w:w="3090" w:type="dxa"/>
            <w:noWrap/>
            <w:hideMark/>
          </w:tcPr>
          <w:p w14:paraId="1BDD0C59" w14:textId="77777777" w:rsidR="004C766E" w:rsidRPr="004C766E" w:rsidRDefault="004C766E" w:rsidP="004C766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C766E">
              <w:rPr>
                <w:rFonts w:ascii="Arial" w:hAnsi="Arial" w:cs="Arial"/>
              </w:rPr>
              <w:t>Risk Event</w:t>
            </w:r>
          </w:p>
        </w:tc>
        <w:tc>
          <w:tcPr>
            <w:tcW w:w="1843" w:type="dxa"/>
            <w:hideMark/>
          </w:tcPr>
          <w:p w14:paraId="0A2F6E5A" w14:textId="77777777" w:rsidR="004C766E" w:rsidRPr="004C766E" w:rsidRDefault="004C766E" w:rsidP="004C766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C766E">
              <w:rPr>
                <w:rFonts w:ascii="Arial" w:hAnsi="Arial" w:cs="Arial"/>
              </w:rPr>
              <w:t>Consequence</w:t>
            </w:r>
          </w:p>
        </w:tc>
        <w:tc>
          <w:tcPr>
            <w:tcW w:w="1730" w:type="dxa"/>
            <w:hideMark/>
          </w:tcPr>
          <w:p w14:paraId="58A93920" w14:textId="77777777" w:rsidR="004C766E" w:rsidRPr="004C766E" w:rsidRDefault="004C766E" w:rsidP="004C766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C766E">
              <w:rPr>
                <w:rFonts w:ascii="Arial" w:hAnsi="Arial" w:cs="Arial"/>
              </w:rPr>
              <w:t>Overall Risk Owner (accountable manager)</w:t>
            </w:r>
          </w:p>
        </w:tc>
        <w:tc>
          <w:tcPr>
            <w:tcW w:w="2409" w:type="dxa"/>
            <w:hideMark/>
          </w:tcPr>
          <w:p w14:paraId="6F0176EF" w14:textId="77777777" w:rsidR="004C766E" w:rsidRPr="004C766E" w:rsidRDefault="004C766E" w:rsidP="004C766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C766E">
              <w:rPr>
                <w:rFonts w:ascii="Arial" w:hAnsi="Arial" w:cs="Arial"/>
              </w:rPr>
              <w:t>Controls in place</w:t>
            </w:r>
          </w:p>
        </w:tc>
        <w:tc>
          <w:tcPr>
            <w:tcW w:w="1985" w:type="dxa"/>
            <w:hideMark/>
          </w:tcPr>
          <w:p w14:paraId="263CA7C3" w14:textId="77777777" w:rsidR="004C766E" w:rsidRPr="004C766E" w:rsidRDefault="004C766E" w:rsidP="004C766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C766E">
              <w:rPr>
                <w:rFonts w:ascii="Arial" w:hAnsi="Arial" w:cs="Arial"/>
              </w:rPr>
              <w:t>Control Owner(s)</w:t>
            </w:r>
          </w:p>
        </w:tc>
      </w:tr>
      <w:tr w:rsidR="004C766E" w:rsidRPr="004C766E" w14:paraId="64E475FA"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1942C4B8" w14:textId="77777777" w:rsidR="004C766E" w:rsidRPr="00B96D4B" w:rsidRDefault="004C766E" w:rsidP="004C766E">
            <w:pPr>
              <w:rPr>
                <w:rFonts w:ascii="Arial" w:hAnsi="Arial" w:cs="Arial"/>
                <w:sz w:val="20"/>
                <w:szCs w:val="20"/>
              </w:rPr>
            </w:pPr>
          </w:p>
          <w:p w14:paraId="31818F00" w14:textId="77777777" w:rsidR="004C766E" w:rsidRPr="00B96D4B" w:rsidRDefault="004C766E" w:rsidP="004C766E">
            <w:pPr>
              <w:rPr>
                <w:rFonts w:ascii="Arial" w:hAnsi="Arial" w:cs="Arial"/>
                <w:sz w:val="20"/>
                <w:szCs w:val="20"/>
              </w:rPr>
            </w:pPr>
            <w:r w:rsidRPr="00B96D4B">
              <w:rPr>
                <w:rFonts w:ascii="Arial" w:hAnsi="Arial" w:cs="Arial"/>
                <w:sz w:val="20"/>
                <w:szCs w:val="20"/>
              </w:rPr>
              <w:t xml:space="preserve">Corporate Card </w:t>
            </w:r>
          </w:p>
        </w:tc>
        <w:tc>
          <w:tcPr>
            <w:tcW w:w="1701" w:type="dxa"/>
          </w:tcPr>
          <w:p w14:paraId="5257C9C4"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CE44B15"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Staff Misuse </w:t>
            </w:r>
          </w:p>
        </w:tc>
        <w:tc>
          <w:tcPr>
            <w:tcW w:w="3090" w:type="dxa"/>
            <w:noWrap/>
          </w:tcPr>
          <w:p w14:paraId="2D21272B"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There is a risk that staff issued with a Corporate Card will use the card for personal purchases</w:t>
            </w:r>
          </w:p>
        </w:tc>
        <w:tc>
          <w:tcPr>
            <w:tcW w:w="1843" w:type="dxa"/>
          </w:tcPr>
          <w:p w14:paraId="6BE85B7C"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Financial Reputational </w:t>
            </w:r>
          </w:p>
        </w:tc>
        <w:tc>
          <w:tcPr>
            <w:tcW w:w="1730" w:type="dxa"/>
          </w:tcPr>
          <w:p w14:paraId="4C0A8D19" w14:textId="015EBB13"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SBM</w:t>
            </w:r>
          </w:p>
        </w:tc>
        <w:tc>
          <w:tcPr>
            <w:tcW w:w="2409" w:type="dxa"/>
          </w:tcPr>
          <w:p w14:paraId="4BD3C508" w14:textId="072F5B7C" w:rsidR="004C766E" w:rsidRPr="00B96D4B" w:rsidRDefault="00AC0FF0"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S</w:t>
            </w:r>
            <w:r w:rsidR="004C766E" w:rsidRPr="00B96D4B">
              <w:rPr>
                <w:rFonts w:ascii="Arial" w:hAnsi="Arial" w:cs="Arial"/>
                <w:b/>
                <w:bCs/>
                <w:sz w:val="20"/>
                <w:szCs w:val="20"/>
              </w:rPr>
              <w:t xml:space="preserve">taff are only able to use the card for certain types of transactions, statements are reconciled monthly </w:t>
            </w:r>
            <w:r w:rsidR="00A866B6" w:rsidRPr="00B96D4B">
              <w:rPr>
                <w:rFonts w:ascii="Arial" w:hAnsi="Arial" w:cs="Arial"/>
                <w:b/>
                <w:bCs/>
                <w:sz w:val="20"/>
                <w:szCs w:val="20"/>
              </w:rPr>
              <w:t>receipts</w:t>
            </w:r>
            <w:r w:rsidR="004C766E" w:rsidRPr="00B96D4B">
              <w:rPr>
                <w:rFonts w:ascii="Arial" w:hAnsi="Arial" w:cs="Arial"/>
                <w:b/>
                <w:bCs/>
                <w:sz w:val="20"/>
                <w:szCs w:val="20"/>
              </w:rPr>
              <w:t>/invoices are checked</w:t>
            </w:r>
          </w:p>
        </w:tc>
        <w:tc>
          <w:tcPr>
            <w:tcW w:w="1985" w:type="dxa"/>
          </w:tcPr>
          <w:p w14:paraId="163AB2A7"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HT/SBM</w:t>
            </w:r>
          </w:p>
        </w:tc>
      </w:tr>
      <w:tr w:rsidR="004C766E" w:rsidRPr="004C766E" w14:paraId="58E037A1"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2B8ED256" w14:textId="77777777" w:rsidR="004C766E" w:rsidRPr="00B96D4B" w:rsidRDefault="004C766E" w:rsidP="004C766E">
            <w:pPr>
              <w:rPr>
                <w:rFonts w:ascii="Arial" w:hAnsi="Arial" w:cs="Arial"/>
                <w:sz w:val="20"/>
                <w:szCs w:val="20"/>
              </w:rPr>
            </w:pPr>
            <w:r w:rsidRPr="00B96D4B">
              <w:rPr>
                <w:rFonts w:ascii="Arial" w:hAnsi="Arial" w:cs="Arial"/>
                <w:sz w:val="20"/>
                <w:szCs w:val="20"/>
              </w:rPr>
              <w:t xml:space="preserve">Cyber Security </w:t>
            </w:r>
          </w:p>
        </w:tc>
        <w:tc>
          <w:tcPr>
            <w:tcW w:w="1701" w:type="dxa"/>
          </w:tcPr>
          <w:p w14:paraId="1451A896"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Email </w:t>
            </w:r>
          </w:p>
        </w:tc>
        <w:tc>
          <w:tcPr>
            <w:tcW w:w="3090" w:type="dxa"/>
            <w:noWrap/>
          </w:tcPr>
          <w:p w14:paraId="1BBD2DBA"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There is a risk a member of staff will open an email with document malware/ ransomware </w:t>
            </w:r>
          </w:p>
          <w:p w14:paraId="43900AFE"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3" w:type="dxa"/>
          </w:tcPr>
          <w:p w14:paraId="080284A0"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Financial </w:t>
            </w:r>
          </w:p>
          <w:p w14:paraId="63A69323"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Operational </w:t>
            </w:r>
          </w:p>
          <w:p w14:paraId="08679B95"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Safeguarding</w:t>
            </w:r>
          </w:p>
        </w:tc>
        <w:tc>
          <w:tcPr>
            <w:tcW w:w="1730" w:type="dxa"/>
          </w:tcPr>
          <w:p w14:paraId="09C84BE5" w14:textId="536E1671"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IT Manager</w:t>
            </w:r>
          </w:p>
        </w:tc>
        <w:tc>
          <w:tcPr>
            <w:tcW w:w="2409" w:type="dxa"/>
          </w:tcPr>
          <w:p w14:paraId="64143C79" w14:textId="1CC9C41C" w:rsidR="004C766E" w:rsidRPr="00B96D4B" w:rsidRDefault="00AC0FF0"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S</w:t>
            </w:r>
            <w:r w:rsidR="004C766E" w:rsidRPr="00B96D4B">
              <w:rPr>
                <w:rFonts w:ascii="Arial" w:hAnsi="Arial" w:cs="Arial"/>
                <w:b/>
                <w:bCs/>
                <w:sz w:val="20"/>
                <w:szCs w:val="20"/>
              </w:rPr>
              <w:t>taff are regularly reminded not to open emails from unexpected sources</w:t>
            </w:r>
          </w:p>
        </w:tc>
        <w:tc>
          <w:tcPr>
            <w:tcW w:w="1985" w:type="dxa"/>
          </w:tcPr>
          <w:p w14:paraId="7760D535"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HT/IT Manager</w:t>
            </w:r>
          </w:p>
        </w:tc>
      </w:tr>
      <w:tr w:rsidR="004C766E" w:rsidRPr="004C766E" w14:paraId="467BA63A"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2CC3128D" w14:textId="77777777" w:rsidR="004C766E" w:rsidRPr="00B96D4B" w:rsidRDefault="004C766E" w:rsidP="004C766E">
            <w:pPr>
              <w:rPr>
                <w:rFonts w:ascii="Arial" w:hAnsi="Arial" w:cs="Arial"/>
                <w:sz w:val="20"/>
                <w:szCs w:val="20"/>
              </w:rPr>
            </w:pPr>
            <w:r w:rsidRPr="00B96D4B">
              <w:rPr>
                <w:rFonts w:ascii="Arial" w:hAnsi="Arial" w:cs="Arial"/>
                <w:sz w:val="20"/>
                <w:szCs w:val="20"/>
              </w:rPr>
              <w:t xml:space="preserve">Cyber Security </w:t>
            </w:r>
          </w:p>
        </w:tc>
        <w:tc>
          <w:tcPr>
            <w:tcW w:w="1701" w:type="dxa"/>
          </w:tcPr>
          <w:p w14:paraId="52AB76C0"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Spear-phishing</w:t>
            </w:r>
          </w:p>
          <w:p w14:paraId="16F78130"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B96D4B">
              <w:rPr>
                <w:rFonts w:ascii="Arial" w:hAnsi="Arial" w:cs="Arial"/>
                <w:b/>
                <w:bCs/>
                <w:sz w:val="20"/>
                <w:szCs w:val="20"/>
              </w:rPr>
              <w:t>Smishing</w:t>
            </w:r>
            <w:proofErr w:type="spellEnd"/>
          </w:p>
        </w:tc>
        <w:tc>
          <w:tcPr>
            <w:tcW w:w="3090" w:type="dxa"/>
            <w:noWrap/>
          </w:tcPr>
          <w:p w14:paraId="3023D552"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There is a risk a member of staff will respond to targeted communication trying to obtain money or data from the school. </w:t>
            </w:r>
          </w:p>
          <w:p w14:paraId="69BB7E2F"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3" w:type="dxa"/>
          </w:tcPr>
          <w:p w14:paraId="58E4B148"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Financial </w:t>
            </w:r>
          </w:p>
          <w:p w14:paraId="5871F9B0"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Operational </w:t>
            </w:r>
          </w:p>
          <w:p w14:paraId="2784A94F"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Safeguarding </w:t>
            </w:r>
          </w:p>
        </w:tc>
        <w:tc>
          <w:tcPr>
            <w:tcW w:w="1730" w:type="dxa"/>
          </w:tcPr>
          <w:p w14:paraId="27600368" w14:textId="3526E40E"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I</w:t>
            </w:r>
            <w:r w:rsidRPr="00B96D4B">
              <w:rPr>
                <w:rFonts w:ascii="Arial" w:hAnsi="Arial" w:cs="Arial"/>
                <w:b/>
                <w:bCs/>
                <w:sz w:val="20"/>
                <w:szCs w:val="20"/>
              </w:rPr>
              <w:t>T Manager</w:t>
            </w:r>
          </w:p>
        </w:tc>
        <w:tc>
          <w:tcPr>
            <w:tcW w:w="2409" w:type="dxa"/>
          </w:tcPr>
          <w:p w14:paraId="296F801A"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Yes- staff are made aware to only open emails from known suppliers</w:t>
            </w:r>
          </w:p>
        </w:tc>
        <w:tc>
          <w:tcPr>
            <w:tcW w:w="1985" w:type="dxa"/>
          </w:tcPr>
          <w:p w14:paraId="35923EB0"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HT/ IT Manager</w:t>
            </w:r>
          </w:p>
        </w:tc>
      </w:tr>
      <w:tr w:rsidR="004C766E" w:rsidRPr="004C766E" w14:paraId="7D1F2F83"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10A4D311" w14:textId="77777777" w:rsidR="004C766E" w:rsidRPr="00B96D4B" w:rsidRDefault="004C766E" w:rsidP="004C766E">
            <w:pPr>
              <w:rPr>
                <w:rFonts w:ascii="Arial" w:hAnsi="Arial" w:cs="Arial"/>
                <w:sz w:val="20"/>
                <w:szCs w:val="20"/>
              </w:rPr>
            </w:pPr>
            <w:r w:rsidRPr="00B96D4B">
              <w:rPr>
                <w:rFonts w:ascii="Arial" w:hAnsi="Arial" w:cs="Arial"/>
                <w:sz w:val="20"/>
                <w:szCs w:val="20"/>
              </w:rPr>
              <w:t>Procurement</w:t>
            </w:r>
          </w:p>
        </w:tc>
        <w:tc>
          <w:tcPr>
            <w:tcW w:w="1701" w:type="dxa"/>
          </w:tcPr>
          <w:p w14:paraId="1E41FE68"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Intercepted invoices </w:t>
            </w:r>
          </w:p>
        </w:tc>
        <w:tc>
          <w:tcPr>
            <w:tcW w:w="3090" w:type="dxa"/>
            <w:noWrap/>
          </w:tcPr>
          <w:p w14:paraId="64C99D57"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There is a risk that invoices received via email for suppliers are intercepted and bank account details changed. </w:t>
            </w:r>
          </w:p>
        </w:tc>
        <w:tc>
          <w:tcPr>
            <w:tcW w:w="1843" w:type="dxa"/>
          </w:tcPr>
          <w:p w14:paraId="25A61056"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Financial loss</w:t>
            </w:r>
          </w:p>
        </w:tc>
        <w:tc>
          <w:tcPr>
            <w:tcW w:w="1730" w:type="dxa"/>
          </w:tcPr>
          <w:p w14:paraId="6ECD8523" w14:textId="798F5699"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SBM</w:t>
            </w:r>
          </w:p>
        </w:tc>
        <w:tc>
          <w:tcPr>
            <w:tcW w:w="2409" w:type="dxa"/>
          </w:tcPr>
          <w:p w14:paraId="5D797E02" w14:textId="7E678D01" w:rsidR="004C766E" w:rsidRPr="00B96D4B" w:rsidRDefault="005329B9"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We use a KCC recommended   provider to hosts our email service which has rules in place to mitigate risk.</w:t>
            </w:r>
          </w:p>
        </w:tc>
        <w:tc>
          <w:tcPr>
            <w:tcW w:w="1985" w:type="dxa"/>
          </w:tcPr>
          <w:p w14:paraId="18E3FAF4" w14:textId="541870AB"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HT/SBM</w:t>
            </w:r>
          </w:p>
        </w:tc>
      </w:tr>
      <w:tr w:rsidR="004C766E" w:rsidRPr="004C766E" w14:paraId="645A9AB7"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306EC2BB" w14:textId="77777777" w:rsidR="004C766E" w:rsidRPr="00B96D4B" w:rsidRDefault="004C766E" w:rsidP="004C766E">
            <w:pPr>
              <w:rPr>
                <w:rFonts w:ascii="Arial" w:hAnsi="Arial" w:cs="Arial"/>
                <w:sz w:val="20"/>
                <w:szCs w:val="20"/>
              </w:rPr>
            </w:pPr>
            <w:r w:rsidRPr="00B96D4B">
              <w:rPr>
                <w:rFonts w:ascii="Arial" w:hAnsi="Arial" w:cs="Arial"/>
                <w:sz w:val="20"/>
                <w:szCs w:val="20"/>
              </w:rPr>
              <w:lastRenderedPageBreak/>
              <w:t xml:space="preserve">Procurement </w:t>
            </w:r>
          </w:p>
        </w:tc>
        <w:tc>
          <w:tcPr>
            <w:tcW w:w="1701" w:type="dxa"/>
          </w:tcPr>
          <w:p w14:paraId="24314971"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Bribery/ Corruption</w:t>
            </w:r>
          </w:p>
        </w:tc>
        <w:tc>
          <w:tcPr>
            <w:tcW w:w="3090" w:type="dxa"/>
            <w:noWrap/>
          </w:tcPr>
          <w:p w14:paraId="11DB2ECC"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There is a risk that contracts are awarded to friends/ family members. Which could cost the school more, or the job may not be completed to a good standard. </w:t>
            </w:r>
          </w:p>
          <w:p w14:paraId="209F0B2C"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3" w:type="dxa"/>
          </w:tcPr>
          <w:p w14:paraId="107C6044"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Reputational</w:t>
            </w:r>
          </w:p>
          <w:p w14:paraId="0E85DCE9"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0787FB5"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730" w:type="dxa"/>
          </w:tcPr>
          <w:p w14:paraId="69C80AE8"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09" w:type="dxa"/>
          </w:tcPr>
          <w:p w14:paraId="3A57636A" w14:textId="7F90763C"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Staff are asked to declare any business interests</w:t>
            </w:r>
            <w:r w:rsidR="00AC0FF0" w:rsidRPr="00B96D4B">
              <w:rPr>
                <w:rFonts w:ascii="Arial" w:hAnsi="Arial" w:cs="Arial"/>
                <w:b/>
                <w:bCs/>
                <w:sz w:val="20"/>
                <w:szCs w:val="20"/>
              </w:rPr>
              <w:t xml:space="preserve"> annually and expected to inform SLT of any changes during the year.</w:t>
            </w:r>
          </w:p>
        </w:tc>
        <w:tc>
          <w:tcPr>
            <w:tcW w:w="1985" w:type="dxa"/>
          </w:tcPr>
          <w:p w14:paraId="458D9A05" w14:textId="7CCCDEB3" w:rsidR="004C766E" w:rsidRPr="00B96D4B" w:rsidRDefault="009714AA"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HT</w:t>
            </w:r>
          </w:p>
        </w:tc>
      </w:tr>
      <w:tr w:rsidR="004C766E" w:rsidRPr="004C766E" w14:paraId="0B1B8834"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02EE43B6" w14:textId="77777777" w:rsidR="004C766E" w:rsidRPr="00B96D4B" w:rsidRDefault="004C766E" w:rsidP="004C766E">
            <w:pPr>
              <w:rPr>
                <w:rFonts w:ascii="Arial" w:hAnsi="Arial" w:cs="Arial"/>
                <w:sz w:val="20"/>
                <w:szCs w:val="20"/>
              </w:rPr>
            </w:pPr>
            <w:r w:rsidRPr="00B96D4B">
              <w:rPr>
                <w:rFonts w:ascii="Arial" w:hAnsi="Arial" w:cs="Arial"/>
                <w:sz w:val="20"/>
                <w:szCs w:val="20"/>
              </w:rPr>
              <w:t xml:space="preserve">Recruitment </w:t>
            </w:r>
          </w:p>
        </w:tc>
        <w:tc>
          <w:tcPr>
            <w:tcW w:w="1701" w:type="dxa"/>
          </w:tcPr>
          <w:p w14:paraId="09A85FCF"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Nepotism</w:t>
            </w:r>
          </w:p>
        </w:tc>
        <w:tc>
          <w:tcPr>
            <w:tcW w:w="3090" w:type="dxa"/>
            <w:noWrap/>
          </w:tcPr>
          <w:p w14:paraId="1B702EA4"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There is a risk that senior members of staff recruit family members or friends. The best person for the job might not be recruited with the correct qualifications. </w:t>
            </w:r>
          </w:p>
          <w:p w14:paraId="39BA1B04"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3" w:type="dxa"/>
          </w:tcPr>
          <w:p w14:paraId="33AB440E"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Reputational </w:t>
            </w:r>
          </w:p>
        </w:tc>
        <w:tc>
          <w:tcPr>
            <w:tcW w:w="1730" w:type="dxa"/>
          </w:tcPr>
          <w:p w14:paraId="4C5E95EA" w14:textId="6BDCE8C1"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HT</w:t>
            </w:r>
          </w:p>
        </w:tc>
        <w:tc>
          <w:tcPr>
            <w:tcW w:w="2409" w:type="dxa"/>
          </w:tcPr>
          <w:p w14:paraId="63AA2120" w14:textId="670AA4C6" w:rsidR="004C766E" w:rsidRPr="00B96D4B" w:rsidRDefault="00AC0FF0"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T</w:t>
            </w:r>
            <w:r w:rsidR="004C766E" w:rsidRPr="00B96D4B">
              <w:rPr>
                <w:rFonts w:ascii="Arial" w:hAnsi="Arial" w:cs="Arial"/>
                <w:b/>
                <w:bCs/>
                <w:sz w:val="20"/>
                <w:szCs w:val="20"/>
              </w:rPr>
              <w:t>ransparent and robust recruitment processes are in place</w:t>
            </w:r>
            <w:r w:rsidRPr="00B96D4B">
              <w:rPr>
                <w:rFonts w:ascii="Arial" w:hAnsi="Arial" w:cs="Arial"/>
                <w:b/>
                <w:bCs/>
                <w:sz w:val="20"/>
                <w:szCs w:val="20"/>
              </w:rPr>
              <w:t>.</w:t>
            </w:r>
            <w:r w:rsidR="00B96D4B">
              <w:rPr>
                <w:rFonts w:ascii="Arial" w:hAnsi="Arial" w:cs="Arial"/>
                <w:b/>
                <w:bCs/>
                <w:sz w:val="20"/>
                <w:szCs w:val="20"/>
              </w:rPr>
              <w:t xml:space="preserve"> Staff trained in safer recruitment on each interview panel.</w:t>
            </w:r>
          </w:p>
        </w:tc>
        <w:tc>
          <w:tcPr>
            <w:tcW w:w="1985" w:type="dxa"/>
          </w:tcPr>
          <w:p w14:paraId="10C5B0C7"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HT/SLT/Governors</w:t>
            </w:r>
          </w:p>
        </w:tc>
      </w:tr>
      <w:tr w:rsidR="004C766E" w:rsidRPr="004C766E" w14:paraId="6D5064E1"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3A44F86D" w14:textId="77777777" w:rsidR="004C766E" w:rsidRPr="00B96D4B" w:rsidRDefault="004C766E" w:rsidP="004C766E">
            <w:pPr>
              <w:rPr>
                <w:rFonts w:ascii="Arial" w:hAnsi="Arial" w:cs="Arial"/>
                <w:sz w:val="20"/>
                <w:szCs w:val="20"/>
              </w:rPr>
            </w:pPr>
            <w:r w:rsidRPr="00B96D4B">
              <w:rPr>
                <w:rFonts w:ascii="Arial" w:hAnsi="Arial" w:cs="Arial"/>
                <w:sz w:val="20"/>
                <w:szCs w:val="20"/>
              </w:rPr>
              <w:t xml:space="preserve">Recruitment </w:t>
            </w:r>
          </w:p>
        </w:tc>
        <w:tc>
          <w:tcPr>
            <w:tcW w:w="1701" w:type="dxa"/>
          </w:tcPr>
          <w:p w14:paraId="02FB36A8"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CV/ Job Application </w:t>
            </w:r>
          </w:p>
        </w:tc>
        <w:tc>
          <w:tcPr>
            <w:tcW w:w="3090" w:type="dxa"/>
            <w:noWrap/>
          </w:tcPr>
          <w:p w14:paraId="7A6C8253"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There is a risk a person may fail to declare or enter information that is untrue or misleading on the CV/job application</w:t>
            </w:r>
          </w:p>
        </w:tc>
        <w:tc>
          <w:tcPr>
            <w:tcW w:w="1843" w:type="dxa"/>
          </w:tcPr>
          <w:p w14:paraId="2FD0AC4E"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Safeguarding </w:t>
            </w:r>
          </w:p>
          <w:p w14:paraId="736F0A5E"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Reputational </w:t>
            </w:r>
          </w:p>
        </w:tc>
        <w:tc>
          <w:tcPr>
            <w:tcW w:w="1730" w:type="dxa"/>
          </w:tcPr>
          <w:p w14:paraId="05EDB6C8" w14:textId="10D9A767"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HR</w:t>
            </w:r>
          </w:p>
        </w:tc>
        <w:tc>
          <w:tcPr>
            <w:tcW w:w="2409" w:type="dxa"/>
          </w:tcPr>
          <w:p w14:paraId="0B89C93D" w14:textId="7BC0DD33" w:rsidR="004C766E" w:rsidRPr="00B96D4B" w:rsidRDefault="00AC0FF0"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Safer recruitment processes are followed which includes receipt of references and online checks</w:t>
            </w:r>
          </w:p>
        </w:tc>
        <w:tc>
          <w:tcPr>
            <w:tcW w:w="1985" w:type="dxa"/>
          </w:tcPr>
          <w:p w14:paraId="3FF9CD93" w14:textId="3DAAA0AD" w:rsidR="004C766E" w:rsidRPr="00B96D4B" w:rsidRDefault="009714AA"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HT</w:t>
            </w:r>
          </w:p>
        </w:tc>
      </w:tr>
      <w:tr w:rsidR="004C766E" w:rsidRPr="004C766E" w14:paraId="0504A076"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403AFBD5" w14:textId="77777777" w:rsidR="004C766E" w:rsidRPr="00B96D4B" w:rsidRDefault="004C766E" w:rsidP="004C766E">
            <w:pPr>
              <w:rPr>
                <w:rFonts w:ascii="Arial" w:hAnsi="Arial" w:cs="Arial"/>
                <w:sz w:val="20"/>
                <w:szCs w:val="20"/>
              </w:rPr>
            </w:pPr>
            <w:r w:rsidRPr="00B96D4B">
              <w:rPr>
                <w:rFonts w:ascii="Arial" w:hAnsi="Arial" w:cs="Arial"/>
                <w:sz w:val="20"/>
                <w:szCs w:val="20"/>
              </w:rPr>
              <w:t>Payroll</w:t>
            </w:r>
          </w:p>
        </w:tc>
        <w:tc>
          <w:tcPr>
            <w:tcW w:w="1701" w:type="dxa"/>
          </w:tcPr>
          <w:p w14:paraId="31DBEA07"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Pay awards </w:t>
            </w:r>
          </w:p>
        </w:tc>
        <w:tc>
          <w:tcPr>
            <w:tcW w:w="3090" w:type="dxa"/>
            <w:noWrap/>
          </w:tcPr>
          <w:p w14:paraId="173463B7" w14:textId="118E179D" w:rsidR="004C766E" w:rsidRPr="00B96D4B" w:rsidRDefault="004C766E" w:rsidP="00B96D4B">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There is a risk that members of staff may award themselves bonus pay awards without approval of the governing body or falsify information in order to obtain the award.  </w:t>
            </w:r>
          </w:p>
        </w:tc>
        <w:tc>
          <w:tcPr>
            <w:tcW w:w="1843" w:type="dxa"/>
          </w:tcPr>
          <w:p w14:paraId="4FE2251E"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Financial </w:t>
            </w:r>
          </w:p>
        </w:tc>
        <w:tc>
          <w:tcPr>
            <w:tcW w:w="1730" w:type="dxa"/>
          </w:tcPr>
          <w:p w14:paraId="31B6CE3C"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09" w:type="dxa"/>
          </w:tcPr>
          <w:p w14:paraId="4D12A192" w14:textId="0F299E9B" w:rsidR="004C766E" w:rsidRPr="00B96D4B" w:rsidRDefault="00AC0FF0"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P</w:t>
            </w:r>
            <w:r w:rsidR="004C766E" w:rsidRPr="00B96D4B">
              <w:rPr>
                <w:rFonts w:ascii="Arial" w:hAnsi="Arial" w:cs="Arial"/>
                <w:b/>
                <w:bCs/>
                <w:sz w:val="20"/>
                <w:szCs w:val="20"/>
              </w:rPr>
              <w:t>ayroll documents are checked by more than one person</w:t>
            </w:r>
            <w:r w:rsidRPr="00B96D4B">
              <w:rPr>
                <w:rFonts w:ascii="Arial" w:hAnsi="Arial" w:cs="Arial"/>
                <w:b/>
                <w:bCs/>
                <w:sz w:val="20"/>
                <w:szCs w:val="20"/>
              </w:rPr>
              <w:t>.</w:t>
            </w:r>
          </w:p>
        </w:tc>
        <w:tc>
          <w:tcPr>
            <w:tcW w:w="1985" w:type="dxa"/>
          </w:tcPr>
          <w:p w14:paraId="5ECD4CB5" w14:textId="77F51E08"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HT/Gov</w:t>
            </w:r>
            <w:r w:rsidR="00B96D4B">
              <w:rPr>
                <w:rFonts w:ascii="Arial" w:hAnsi="Arial" w:cs="Arial"/>
                <w:b/>
                <w:bCs/>
                <w:sz w:val="20"/>
                <w:szCs w:val="20"/>
              </w:rPr>
              <w:t>’s</w:t>
            </w:r>
            <w:r w:rsidRPr="00B96D4B">
              <w:rPr>
                <w:rFonts w:ascii="Arial" w:hAnsi="Arial" w:cs="Arial"/>
                <w:b/>
                <w:bCs/>
                <w:sz w:val="20"/>
                <w:szCs w:val="20"/>
              </w:rPr>
              <w:t>/SBM</w:t>
            </w:r>
          </w:p>
        </w:tc>
      </w:tr>
      <w:tr w:rsidR="004C766E" w:rsidRPr="004C766E" w14:paraId="621FC1F6"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1D8C8724" w14:textId="77777777" w:rsidR="004C766E" w:rsidRPr="00B96D4B" w:rsidRDefault="004C766E" w:rsidP="004C766E">
            <w:pPr>
              <w:rPr>
                <w:rFonts w:ascii="Arial" w:hAnsi="Arial" w:cs="Arial"/>
                <w:sz w:val="20"/>
                <w:szCs w:val="20"/>
              </w:rPr>
            </w:pPr>
            <w:r w:rsidRPr="00B96D4B">
              <w:rPr>
                <w:rFonts w:ascii="Arial" w:hAnsi="Arial" w:cs="Arial"/>
                <w:sz w:val="20"/>
                <w:szCs w:val="20"/>
              </w:rPr>
              <w:t xml:space="preserve">Income </w:t>
            </w:r>
          </w:p>
        </w:tc>
        <w:tc>
          <w:tcPr>
            <w:tcW w:w="1701" w:type="dxa"/>
          </w:tcPr>
          <w:p w14:paraId="3329335D"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Theft </w:t>
            </w:r>
          </w:p>
        </w:tc>
        <w:tc>
          <w:tcPr>
            <w:tcW w:w="3090" w:type="dxa"/>
            <w:noWrap/>
          </w:tcPr>
          <w:p w14:paraId="4EA454F8" w14:textId="77777777" w:rsidR="004C766E" w:rsidRPr="00B96D4B" w:rsidRDefault="004C766E" w:rsidP="004C766E">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There is a </w:t>
            </w:r>
            <w:proofErr w:type="gramStart"/>
            <w:r w:rsidRPr="00B96D4B">
              <w:rPr>
                <w:rFonts w:ascii="Arial" w:hAnsi="Arial" w:cs="Arial"/>
                <w:sz w:val="20"/>
                <w:szCs w:val="20"/>
              </w:rPr>
              <w:t>risk members of staff</w:t>
            </w:r>
            <w:proofErr w:type="gramEnd"/>
            <w:r w:rsidRPr="00B96D4B">
              <w:rPr>
                <w:rFonts w:ascii="Arial" w:hAnsi="Arial" w:cs="Arial"/>
                <w:sz w:val="20"/>
                <w:szCs w:val="20"/>
              </w:rPr>
              <w:t xml:space="preserve"> could divert income intended for the school into their own bank account or accept cash and not record it using it for their personal items. </w:t>
            </w:r>
          </w:p>
          <w:p w14:paraId="115C944D" w14:textId="77777777" w:rsidR="004C766E" w:rsidRPr="00B96D4B" w:rsidRDefault="004C766E" w:rsidP="004C766E">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3" w:type="dxa"/>
          </w:tcPr>
          <w:p w14:paraId="27B1F829"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Financial </w:t>
            </w:r>
          </w:p>
          <w:p w14:paraId="7189FA7C"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Reputational </w:t>
            </w:r>
          </w:p>
        </w:tc>
        <w:tc>
          <w:tcPr>
            <w:tcW w:w="1730" w:type="dxa"/>
          </w:tcPr>
          <w:p w14:paraId="555B4CB9" w14:textId="5FF5BEFB"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SBM</w:t>
            </w:r>
          </w:p>
        </w:tc>
        <w:tc>
          <w:tcPr>
            <w:tcW w:w="2409" w:type="dxa"/>
          </w:tcPr>
          <w:p w14:paraId="2A9B41C8"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Cash received is recorded and checked by two </w:t>
            </w:r>
            <w:proofErr w:type="gramStart"/>
            <w:r w:rsidRPr="00B96D4B">
              <w:rPr>
                <w:rFonts w:ascii="Arial" w:hAnsi="Arial" w:cs="Arial"/>
                <w:b/>
                <w:bCs/>
                <w:sz w:val="20"/>
                <w:szCs w:val="20"/>
              </w:rPr>
              <w:t>people ,</w:t>
            </w:r>
            <w:proofErr w:type="gramEnd"/>
            <w:r w:rsidRPr="00B96D4B">
              <w:rPr>
                <w:rFonts w:ascii="Arial" w:hAnsi="Arial" w:cs="Arial"/>
                <w:b/>
                <w:bCs/>
                <w:sz w:val="20"/>
                <w:szCs w:val="20"/>
              </w:rPr>
              <w:t xml:space="preserve"> entered into FMFS and reconciled to the bank</w:t>
            </w:r>
          </w:p>
        </w:tc>
        <w:tc>
          <w:tcPr>
            <w:tcW w:w="1985" w:type="dxa"/>
          </w:tcPr>
          <w:p w14:paraId="213750B4" w14:textId="3DD5C097"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HT/Governors</w:t>
            </w:r>
          </w:p>
        </w:tc>
      </w:tr>
      <w:tr w:rsidR="004C766E" w:rsidRPr="004C766E" w14:paraId="23426D8F"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7760D986" w14:textId="77777777" w:rsidR="004C766E" w:rsidRPr="00B96D4B" w:rsidRDefault="004C766E" w:rsidP="004C766E">
            <w:pPr>
              <w:rPr>
                <w:rFonts w:ascii="Arial" w:hAnsi="Arial" w:cs="Arial"/>
                <w:sz w:val="20"/>
                <w:szCs w:val="20"/>
              </w:rPr>
            </w:pPr>
            <w:r w:rsidRPr="00B96D4B">
              <w:rPr>
                <w:rFonts w:ascii="Arial" w:hAnsi="Arial" w:cs="Arial"/>
                <w:sz w:val="20"/>
                <w:szCs w:val="20"/>
              </w:rPr>
              <w:lastRenderedPageBreak/>
              <w:t xml:space="preserve">False accounting </w:t>
            </w:r>
          </w:p>
        </w:tc>
        <w:tc>
          <w:tcPr>
            <w:tcW w:w="1701" w:type="dxa"/>
          </w:tcPr>
          <w:p w14:paraId="5985DDBE"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Theft/ Fraud </w:t>
            </w:r>
          </w:p>
        </w:tc>
        <w:tc>
          <w:tcPr>
            <w:tcW w:w="3090" w:type="dxa"/>
            <w:noWrap/>
          </w:tcPr>
          <w:p w14:paraId="7F98A9CC" w14:textId="77777777" w:rsidR="004C766E" w:rsidRPr="00B96D4B" w:rsidRDefault="004C766E" w:rsidP="004C766E">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There is a risk that members of staff responsible for finance with the capability are able to enter false accounting records in order to mislead senior staff and the governing body to obtain financially.</w:t>
            </w:r>
          </w:p>
          <w:p w14:paraId="1EB6E6E8" w14:textId="77777777" w:rsidR="004C766E" w:rsidRPr="00B96D4B" w:rsidRDefault="004C766E" w:rsidP="004C766E">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 </w:t>
            </w:r>
          </w:p>
        </w:tc>
        <w:tc>
          <w:tcPr>
            <w:tcW w:w="1843" w:type="dxa"/>
          </w:tcPr>
          <w:p w14:paraId="69C5060E"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Financial loss</w:t>
            </w:r>
          </w:p>
        </w:tc>
        <w:tc>
          <w:tcPr>
            <w:tcW w:w="1730" w:type="dxa"/>
          </w:tcPr>
          <w:p w14:paraId="468634A2"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09" w:type="dxa"/>
          </w:tcPr>
          <w:p w14:paraId="590C07E6" w14:textId="77777777" w:rsidR="004C766E"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KCC Compliance Visits</w:t>
            </w:r>
          </w:p>
          <w:p w14:paraId="259DF3C2" w14:textId="393F04E0" w:rsidR="00B96D4B"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Financial Monitoring termly by governors</w:t>
            </w:r>
          </w:p>
        </w:tc>
        <w:tc>
          <w:tcPr>
            <w:tcW w:w="1985" w:type="dxa"/>
          </w:tcPr>
          <w:p w14:paraId="379D2933" w14:textId="43BF6F22"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HT/ Governors Financial Monitoring</w:t>
            </w:r>
          </w:p>
        </w:tc>
      </w:tr>
      <w:tr w:rsidR="004C766E" w:rsidRPr="004C766E" w14:paraId="1D7B0179"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4671CD3B" w14:textId="77777777" w:rsidR="004C766E" w:rsidRPr="00B96D4B" w:rsidRDefault="004C766E" w:rsidP="004C766E">
            <w:pPr>
              <w:rPr>
                <w:rFonts w:ascii="Arial" w:hAnsi="Arial" w:cs="Arial"/>
                <w:sz w:val="20"/>
                <w:szCs w:val="20"/>
              </w:rPr>
            </w:pPr>
            <w:r w:rsidRPr="00B96D4B">
              <w:rPr>
                <w:rFonts w:ascii="Arial" w:hAnsi="Arial" w:cs="Arial"/>
                <w:sz w:val="20"/>
                <w:szCs w:val="20"/>
              </w:rPr>
              <w:t xml:space="preserve">Assets </w:t>
            </w:r>
          </w:p>
        </w:tc>
        <w:tc>
          <w:tcPr>
            <w:tcW w:w="1701" w:type="dxa"/>
          </w:tcPr>
          <w:p w14:paraId="16DB38D0"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Theft</w:t>
            </w:r>
          </w:p>
        </w:tc>
        <w:tc>
          <w:tcPr>
            <w:tcW w:w="3090" w:type="dxa"/>
            <w:noWrap/>
          </w:tcPr>
          <w:p w14:paraId="731F3802" w14:textId="77777777" w:rsidR="004C766E" w:rsidRPr="00B96D4B" w:rsidRDefault="004C766E" w:rsidP="004C766E">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There is a risk that members of staff use the school’s resources or </w:t>
            </w:r>
            <w:proofErr w:type="gramStart"/>
            <w:r w:rsidRPr="00B96D4B">
              <w:rPr>
                <w:rFonts w:ascii="Arial" w:hAnsi="Arial" w:cs="Arial"/>
                <w:sz w:val="20"/>
                <w:szCs w:val="20"/>
              </w:rPr>
              <w:t>take home</w:t>
            </w:r>
            <w:proofErr w:type="gramEnd"/>
            <w:r w:rsidRPr="00B96D4B">
              <w:rPr>
                <w:rFonts w:ascii="Arial" w:hAnsi="Arial" w:cs="Arial"/>
                <w:sz w:val="20"/>
                <w:szCs w:val="20"/>
              </w:rPr>
              <w:t xml:space="preserve"> assets purchased and belonging to the school without returning them.</w:t>
            </w:r>
          </w:p>
          <w:p w14:paraId="0FB4AAA0" w14:textId="77777777" w:rsidR="004C766E" w:rsidRPr="00B96D4B" w:rsidRDefault="004C766E" w:rsidP="004C766E">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43" w:type="dxa"/>
          </w:tcPr>
          <w:p w14:paraId="21028662"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Financial loss</w:t>
            </w:r>
          </w:p>
        </w:tc>
        <w:tc>
          <w:tcPr>
            <w:tcW w:w="1730" w:type="dxa"/>
          </w:tcPr>
          <w:p w14:paraId="78EA114D" w14:textId="7B038299"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SBM/IT Manager</w:t>
            </w:r>
          </w:p>
        </w:tc>
        <w:tc>
          <w:tcPr>
            <w:tcW w:w="2409" w:type="dxa"/>
          </w:tcPr>
          <w:p w14:paraId="46A69D8D"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Staff are required to sign a loan book when borrowing school resources</w:t>
            </w:r>
          </w:p>
        </w:tc>
        <w:tc>
          <w:tcPr>
            <w:tcW w:w="1985" w:type="dxa"/>
          </w:tcPr>
          <w:p w14:paraId="00F6F754"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IT Manager</w:t>
            </w:r>
          </w:p>
        </w:tc>
      </w:tr>
      <w:tr w:rsidR="004C766E" w:rsidRPr="004C766E" w14:paraId="20B94B78" w14:textId="77777777" w:rsidTr="00B96D4B">
        <w:trPr>
          <w:trHeight w:val="1275"/>
        </w:trPr>
        <w:tc>
          <w:tcPr>
            <w:cnfStyle w:val="001000000000" w:firstRow="0" w:lastRow="0" w:firstColumn="1" w:lastColumn="0" w:oddVBand="0" w:evenVBand="0" w:oddHBand="0" w:evenHBand="0" w:firstRowFirstColumn="0" w:firstRowLastColumn="0" w:lastRowFirstColumn="0" w:lastRowLastColumn="0"/>
            <w:tcW w:w="1696" w:type="dxa"/>
          </w:tcPr>
          <w:p w14:paraId="12F43C07" w14:textId="77777777" w:rsidR="004C766E" w:rsidRPr="00B96D4B" w:rsidRDefault="004C766E" w:rsidP="004C766E">
            <w:pPr>
              <w:rPr>
                <w:rFonts w:ascii="Arial" w:hAnsi="Arial" w:cs="Arial"/>
                <w:sz w:val="20"/>
                <w:szCs w:val="20"/>
              </w:rPr>
            </w:pPr>
            <w:r w:rsidRPr="00B96D4B">
              <w:rPr>
                <w:rFonts w:ascii="Arial" w:hAnsi="Arial" w:cs="Arial"/>
                <w:sz w:val="20"/>
                <w:szCs w:val="20"/>
              </w:rPr>
              <w:t xml:space="preserve">Premises rental </w:t>
            </w:r>
          </w:p>
        </w:tc>
        <w:tc>
          <w:tcPr>
            <w:tcW w:w="1701" w:type="dxa"/>
          </w:tcPr>
          <w:p w14:paraId="3EAF98F2"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 xml:space="preserve">Loss of income </w:t>
            </w:r>
          </w:p>
        </w:tc>
        <w:tc>
          <w:tcPr>
            <w:tcW w:w="3090" w:type="dxa"/>
            <w:noWrap/>
          </w:tcPr>
          <w:p w14:paraId="718B472D" w14:textId="77777777" w:rsidR="004C766E" w:rsidRPr="00B96D4B" w:rsidRDefault="004C766E" w:rsidP="004C766E">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96D4B">
              <w:rPr>
                <w:rFonts w:ascii="Arial" w:hAnsi="Arial" w:cs="Arial"/>
                <w:sz w:val="20"/>
                <w:szCs w:val="20"/>
              </w:rPr>
              <w:t xml:space="preserve">A member of staff might rent out the school or facility to family/ friend without charging them causing a loss of revenue to the school. </w:t>
            </w:r>
          </w:p>
        </w:tc>
        <w:tc>
          <w:tcPr>
            <w:tcW w:w="1843" w:type="dxa"/>
          </w:tcPr>
          <w:p w14:paraId="073687FB"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Financial loss</w:t>
            </w:r>
          </w:p>
        </w:tc>
        <w:tc>
          <w:tcPr>
            <w:tcW w:w="1730" w:type="dxa"/>
          </w:tcPr>
          <w:p w14:paraId="520B5AC2" w14:textId="1BA8D6C8" w:rsidR="004C766E" w:rsidRPr="00B96D4B" w:rsidRDefault="00B96D4B"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SBM/Site Manager</w:t>
            </w:r>
          </w:p>
        </w:tc>
        <w:tc>
          <w:tcPr>
            <w:tcW w:w="2409" w:type="dxa"/>
          </w:tcPr>
          <w:p w14:paraId="18A5B59F" w14:textId="3B41DCB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All school hall rentals</w:t>
            </w:r>
            <w:r w:rsidR="009714AA" w:rsidRPr="00B96D4B">
              <w:rPr>
                <w:rFonts w:ascii="Arial" w:hAnsi="Arial" w:cs="Arial"/>
                <w:b/>
                <w:bCs/>
                <w:sz w:val="20"/>
                <w:szCs w:val="20"/>
              </w:rPr>
              <w:t xml:space="preserve"> are</w:t>
            </w:r>
            <w:r w:rsidRPr="00B96D4B">
              <w:rPr>
                <w:rFonts w:ascii="Arial" w:hAnsi="Arial" w:cs="Arial"/>
                <w:b/>
                <w:bCs/>
                <w:sz w:val="20"/>
                <w:szCs w:val="20"/>
              </w:rPr>
              <w:t xml:space="preserve"> booked through the school office and agreed by the HT</w:t>
            </w:r>
            <w:r w:rsidR="009714AA" w:rsidRPr="00B96D4B">
              <w:rPr>
                <w:rFonts w:ascii="Arial" w:hAnsi="Arial" w:cs="Arial"/>
                <w:b/>
                <w:bCs/>
                <w:sz w:val="20"/>
                <w:szCs w:val="20"/>
              </w:rPr>
              <w:t>.</w:t>
            </w:r>
          </w:p>
        </w:tc>
        <w:tc>
          <w:tcPr>
            <w:tcW w:w="1985" w:type="dxa"/>
          </w:tcPr>
          <w:p w14:paraId="283552E1" w14:textId="77777777" w:rsidR="004C766E" w:rsidRPr="00B96D4B" w:rsidRDefault="004C766E" w:rsidP="004C76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96D4B">
              <w:rPr>
                <w:rFonts w:ascii="Arial" w:hAnsi="Arial" w:cs="Arial"/>
                <w:b/>
                <w:bCs/>
                <w:sz w:val="20"/>
                <w:szCs w:val="20"/>
              </w:rPr>
              <w:t>SBM/HT</w:t>
            </w:r>
          </w:p>
        </w:tc>
      </w:tr>
    </w:tbl>
    <w:p w14:paraId="2EC42F1B" w14:textId="77777777" w:rsidR="00A866B6" w:rsidRDefault="00A866B6" w:rsidP="00E85A56">
      <w:pPr>
        <w:jc w:val="both"/>
        <w:rPr>
          <w:rFonts w:ascii="Verdana" w:hAnsi="Verdana" w:cs="Arial"/>
          <w:color w:val="000000" w:themeColor="text1"/>
          <w:sz w:val="22"/>
          <w:szCs w:val="22"/>
        </w:rPr>
        <w:sectPr w:rsidR="00A866B6" w:rsidSect="00A866B6">
          <w:pgSz w:w="16838" w:h="11906" w:orient="landscape"/>
          <w:pgMar w:top="1800" w:right="1276" w:bottom="1558" w:left="1276"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pPr>
    </w:p>
    <w:tbl>
      <w:tblPr>
        <w:tblpPr w:leftFromText="180" w:rightFromText="180" w:vertAnchor="page" w:horzAnchor="margin" w:tblpXSpec="center" w:tblpY="6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6"/>
        <w:gridCol w:w="4140"/>
      </w:tblGrid>
      <w:tr w:rsidR="00A14B0A" w:rsidRPr="00E33390" w14:paraId="320490B0" w14:textId="77777777" w:rsidTr="007A56E7">
        <w:trPr>
          <w:trHeight w:val="114"/>
        </w:trPr>
        <w:tc>
          <w:tcPr>
            <w:tcW w:w="4156" w:type="dxa"/>
            <w:tcMar>
              <w:top w:w="0" w:type="dxa"/>
              <w:left w:w="108" w:type="dxa"/>
              <w:bottom w:w="0" w:type="dxa"/>
              <w:right w:w="108" w:type="dxa"/>
            </w:tcMar>
          </w:tcPr>
          <w:p w14:paraId="4500212B" w14:textId="77777777" w:rsidR="00A14B0A" w:rsidRPr="00E33390" w:rsidRDefault="00A14B0A" w:rsidP="007A56E7">
            <w:pPr>
              <w:autoSpaceDE w:val="0"/>
              <w:autoSpaceDN w:val="0"/>
              <w:spacing w:line="276" w:lineRule="auto"/>
              <w:rPr>
                <w:rFonts w:ascii="Verdana" w:hAnsi="Verdana"/>
              </w:rPr>
            </w:pPr>
            <w:r w:rsidRPr="00E33390">
              <w:rPr>
                <w:rFonts w:ascii="Verdana" w:hAnsi="Verdana"/>
                <w:b/>
                <w:bCs/>
              </w:rPr>
              <w:lastRenderedPageBreak/>
              <w:t xml:space="preserve">Document Title: </w:t>
            </w:r>
          </w:p>
        </w:tc>
        <w:tc>
          <w:tcPr>
            <w:tcW w:w="4140" w:type="dxa"/>
            <w:tcMar>
              <w:top w:w="0" w:type="dxa"/>
              <w:left w:w="108" w:type="dxa"/>
              <w:bottom w:w="0" w:type="dxa"/>
              <w:right w:w="108" w:type="dxa"/>
            </w:tcMar>
          </w:tcPr>
          <w:p w14:paraId="310543BE" w14:textId="77777777" w:rsidR="00A14B0A" w:rsidRPr="00E33390" w:rsidRDefault="00A14B0A" w:rsidP="007A56E7">
            <w:pPr>
              <w:autoSpaceDE w:val="0"/>
              <w:autoSpaceDN w:val="0"/>
              <w:spacing w:line="276" w:lineRule="auto"/>
              <w:rPr>
                <w:rFonts w:ascii="Verdana" w:hAnsi="Verdana"/>
              </w:rPr>
            </w:pPr>
            <w:r>
              <w:rPr>
                <w:rFonts w:ascii="Verdana" w:hAnsi="Verdana"/>
              </w:rPr>
              <w:t>Anti-Fraud, Bribery and Corruption</w:t>
            </w:r>
          </w:p>
        </w:tc>
      </w:tr>
      <w:tr w:rsidR="00A14B0A" w:rsidRPr="00E33390" w14:paraId="7DF6F0DC" w14:textId="77777777" w:rsidTr="007A56E7">
        <w:trPr>
          <w:trHeight w:val="114"/>
        </w:trPr>
        <w:tc>
          <w:tcPr>
            <w:tcW w:w="4156" w:type="dxa"/>
            <w:tcMar>
              <w:top w:w="0" w:type="dxa"/>
              <w:left w:w="108" w:type="dxa"/>
              <w:bottom w:w="0" w:type="dxa"/>
              <w:right w:w="108" w:type="dxa"/>
            </w:tcMar>
          </w:tcPr>
          <w:p w14:paraId="742F8068" w14:textId="77777777" w:rsidR="00A14B0A" w:rsidRPr="00E33390" w:rsidRDefault="00A14B0A" w:rsidP="007A56E7">
            <w:pPr>
              <w:autoSpaceDE w:val="0"/>
              <w:autoSpaceDN w:val="0"/>
              <w:spacing w:line="276" w:lineRule="auto"/>
              <w:rPr>
                <w:rFonts w:ascii="Verdana" w:hAnsi="Verdana"/>
              </w:rPr>
            </w:pPr>
            <w:r w:rsidRPr="00E33390">
              <w:rPr>
                <w:rFonts w:ascii="Verdana" w:hAnsi="Verdana"/>
                <w:b/>
                <w:bCs/>
              </w:rPr>
              <w:t xml:space="preserve">Version: </w:t>
            </w:r>
          </w:p>
        </w:tc>
        <w:tc>
          <w:tcPr>
            <w:tcW w:w="4140" w:type="dxa"/>
            <w:tcMar>
              <w:top w:w="0" w:type="dxa"/>
              <w:left w:w="108" w:type="dxa"/>
              <w:bottom w:w="0" w:type="dxa"/>
              <w:right w:w="108" w:type="dxa"/>
            </w:tcMar>
          </w:tcPr>
          <w:p w14:paraId="5D5E1921" w14:textId="77777777" w:rsidR="00A14B0A" w:rsidRPr="00E33390" w:rsidRDefault="00A14B0A" w:rsidP="007A56E7">
            <w:pPr>
              <w:autoSpaceDE w:val="0"/>
              <w:autoSpaceDN w:val="0"/>
              <w:spacing w:line="276" w:lineRule="auto"/>
              <w:rPr>
                <w:rFonts w:ascii="Verdana" w:hAnsi="Verdana"/>
              </w:rPr>
            </w:pPr>
            <w:r w:rsidRPr="00E33390">
              <w:rPr>
                <w:rFonts w:ascii="Verdana" w:hAnsi="Verdana"/>
              </w:rPr>
              <w:t xml:space="preserve">K-SENT Version </w:t>
            </w:r>
            <w:r>
              <w:rPr>
                <w:rFonts w:ascii="Verdana" w:hAnsi="Verdana"/>
              </w:rPr>
              <w:t>1</w:t>
            </w:r>
          </w:p>
        </w:tc>
      </w:tr>
      <w:tr w:rsidR="00A14B0A" w:rsidRPr="00E33390" w14:paraId="2C2C4B22" w14:textId="77777777" w:rsidTr="007A56E7">
        <w:trPr>
          <w:trHeight w:val="114"/>
        </w:trPr>
        <w:tc>
          <w:tcPr>
            <w:tcW w:w="4156" w:type="dxa"/>
            <w:tcMar>
              <w:top w:w="0" w:type="dxa"/>
              <w:left w:w="108" w:type="dxa"/>
              <w:bottom w:w="0" w:type="dxa"/>
              <w:right w:w="108" w:type="dxa"/>
            </w:tcMar>
          </w:tcPr>
          <w:p w14:paraId="05831B04" w14:textId="77777777" w:rsidR="00A14B0A" w:rsidRPr="00E33390" w:rsidRDefault="00A14B0A" w:rsidP="007A56E7">
            <w:pPr>
              <w:autoSpaceDE w:val="0"/>
              <w:autoSpaceDN w:val="0"/>
              <w:spacing w:line="276" w:lineRule="auto"/>
              <w:rPr>
                <w:rFonts w:ascii="Verdana" w:hAnsi="Verdana"/>
              </w:rPr>
            </w:pPr>
            <w:r w:rsidRPr="00E33390">
              <w:rPr>
                <w:rFonts w:ascii="Verdana" w:hAnsi="Verdana"/>
                <w:b/>
                <w:bCs/>
              </w:rPr>
              <w:t xml:space="preserve">Prepared by: </w:t>
            </w:r>
          </w:p>
        </w:tc>
        <w:tc>
          <w:tcPr>
            <w:tcW w:w="4140" w:type="dxa"/>
            <w:tcMar>
              <w:top w:w="0" w:type="dxa"/>
              <w:left w:w="108" w:type="dxa"/>
              <w:bottom w:w="0" w:type="dxa"/>
              <w:right w:w="108" w:type="dxa"/>
            </w:tcMar>
          </w:tcPr>
          <w:p w14:paraId="11B01BEF" w14:textId="77777777" w:rsidR="00A14B0A" w:rsidRPr="00E33390" w:rsidRDefault="00A14B0A" w:rsidP="007A56E7">
            <w:pPr>
              <w:autoSpaceDE w:val="0"/>
              <w:autoSpaceDN w:val="0"/>
              <w:spacing w:line="276" w:lineRule="auto"/>
              <w:rPr>
                <w:rFonts w:ascii="Verdana" w:hAnsi="Verdana"/>
              </w:rPr>
            </w:pPr>
            <w:r w:rsidRPr="00E33390">
              <w:rPr>
                <w:rFonts w:ascii="Verdana" w:hAnsi="Verdana"/>
              </w:rPr>
              <w:t xml:space="preserve">Mr </w:t>
            </w:r>
            <w:r>
              <w:rPr>
                <w:rFonts w:ascii="Verdana" w:hAnsi="Verdana"/>
              </w:rPr>
              <w:t>Robert Page</w:t>
            </w:r>
          </w:p>
        </w:tc>
      </w:tr>
      <w:tr w:rsidR="00A14B0A" w:rsidRPr="00E33390" w14:paraId="7BAC986A" w14:textId="77777777" w:rsidTr="007A56E7">
        <w:trPr>
          <w:trHeight w:val="114"/>
        </w:trPr>
        <w:tc>
          <w:tcPr>
            <w:tcW w:w="4156" w:type="dxa"/>
            <w:tcMar>
              <w:top w:w="0" w:type="dxa"/>
              <w:left w:w="108" w:type="dxa"/>
              <w:bottom w:w="0" w:type="dxa"/>
              <w:right w:w="108" w:type="dxa"/>
            </w:tcMar>
          </w:tcPr>
          <w:p w14:paraId="3A4B30BE" w14:textId="77777777" w:rsidR="00A14B0A" w:rsidRPr="00E33390" w:rsidRDefault="00A14B0A" w:rsidP="007A56E7">
            <w:pPr>
              <w:autoSpaceDE w:val="0"/>
              <w:autoSpaceDN w:val="0"/>
              <w:spacing w:line="276" w:lineRule="auto"/>
              <w:rPr>
                <w:rFonts w:ascii="Verdana" w:hAnsi="Verdana"/>
              </w:rPr>
            </w:pPr>
            <w:r w:rsidRPr="00E33390">
              <w:rPr>
                <w:rFonts w:ascii="Verdana" w:hAnsi="Verdana"/>
                <w:b/>
                <w:bCs/>
              </w:rPr>
              <w:t xml:space="preserve">Governing Body Acceptance Date: </w:t>
            </w:r>
          </w:p>
        </w:tc>
        <w:tc>
          <w:tcPr>
            <w:tcW w:w="4140" w:type="dxa"/>
            <w:tcMar>
              <w:top w:w="0" w:type="dxa"/>
              <w:left w:w="108" w:type="dxa"/>
              <w:bottom w:w="0" w:type="dxa"/>
              <w:right w:w="108" w:type="dxa"/>
            </w:tcMar>
          </w:tcPr>
          <w:p w14:paraId="7199B73F" w14:textId="77777777" w:rsidR="00A14B0A" w:rsidRDefault="00A14B0A" w:rsidP="007A56E7">
            <w:pPr>
              <w:autoSpaceDE w:val="0"/>
              <w:autoSpaceDN w:val="0"/>
              <w:spacing w:line="276" w:lineRule="auto"/>
              <w:rPr>
                <w:rFonts w:ascii="Verdana" w:hAnsi="Verdana"/>
              </w:rPr>
            </w:pPr>
            <w:r w:rsidRPr="00E33390">
              <w:rPr>
                <w:rFonts w:ascii="Verdana" w:hAnsi="Verdana"/>
              </w:rPr>
              <w:t xml:space="preserve">Ratified at the FGB </w:t>
            </w:r>
            <w:r>
              <w:rPr>
                <w:rFonts w:ascii="Verdana" w:hAnsi="Verdana"/>
              </w:rPr>
              <w:t>Jan 2024</w:t>
            </w:r>
          </w:p>
          <w:p w14:paraId="3117DE01" w14:textId="77777777" w:rsidR="00A14B0A" w:rsidRPr="00E33390" w:rsidRDefault="00A14B0A" w:rsidP="007A56E7">
            <w:pPr>
              <w:autoSpaceDE w:val="0"/>
              <w:autoSpaceDN w:val="0"/>
              <w:spacing w:line="276" w:lineRule="auto"/>
              <w:rPr>
                <w:rFonts w:ascii="Verdana" w:hAnsi="Verdana"/>
              </w:rPr>
            </w:pPr>
          </w:p>
        </w:tc>
      </w:tr>
      <w:tr w:rsidR="00A14B0A" w:rsidRPr="00E33390" w14:paraId="306D350D" w14:textId="77777777" w:rsidTr="007A56E7">
        <w:trPr>
          <w:trHeight w:val="114"/>
        </w:trPr>
        <w:tc>
          <w:tcPr>
            <w:tcW w:w="4156" w:type="dxa"/>
            <w:tcMar>
              <w:top w:w="0" w:type="dxa"/>
              <w:left w:w="108" w:type="dxa"/>
              <w:bottom w:w="0" w:type="dxa"/>
              <w:right w:w="108" w:type="dxa"/>
            </w:tcMar>
          </w:tcPr>
          <w:p w14:paraId="2760025C" w14:textId="77777777" w:rsidR="00A14B0A" w:rsidRPr="00E33390" w:rsidRDefault="00A14B0A" w:rsidP="007A56E7">
            <w:pPr>
              <w:autoSpaceDE w:val="0"/>
              <w:autoSpaceDN w:val="0"/>
              <w:spacing w:line="276" w:lineRule="auto"/>
              <w:rPr>
                <w:rFonts w:ascii="Verdana" w:hAnsi="Verdana"/>
              </w:rPr>
            </w:pPr>
            <w:r w:rsidRPr="00E33390">
              <w:rPr>
                <w:rFonts w:ascii="Verdana" w:hAnsi="Verdana"/>
                <w:b/>
                <w:bCs/>
              </w:rPr>
              <w:t xml:space="preserve">Date for Next Review: </w:t>
            </w:r>
          </w:p>
        </w:tc>
        <w:tc>
          <w:tcPr>
            <w:tcW w:w="4140" w:type="dxa"/>
            <w:tcMar>
              <w:top w:w="0" w:type="dxa"/>
              <w:left w:w="108" w:type="dxa"/>
              <w:bottom w:w="0" w:type="dxa"/>
              <w:right w:w="108" w:type="dxa"/>
            </w:tcMar>
          </w:tcPr>
          <w:p w14:paraId="294753F9" w14:textId="77777777" w:rsidR="00A14B0A" w:rsidRPr="00E33390" w:rsidRDefault="00A14B0A" w:rsidP="007A56E7">
            <w:pPr>
              <w:autoSpaceDE w:val="0"/>
              <w:autoSpaceDN w:val="0"/>
              <w:spacing w:line="276" w:lineRule="auto"/>
              <w:rPr>
                <w:rFonts w:ascii="Verdana" w:hAnsi="Verdana"/>
              </w:rPr>
            </w:pPr>
            <w:r>
              <w:rPr>
                <w:rFonts w:ascii="Verdana" w:hAnsi="Verdana"/>
              </w:rPr>
              <w:t>January 2025</w:t>
            </w:r>
          </w:p>
        </w:tc>
      </w:tr>
      <w:tr w:rsidR="00A14B0A" w:rsidRPr="00E33390" w14:paraId="661515A4" w14:textId="77777777" w:rsidTr="007A56E7">
        <w:trPr>
          <w:trHeight w:val="114"/>
        </w:trPr>
        <w:tc>
          <w:tcPr>
            <w:tcW w:w="4156" w:type="dxa"/>
            <w:tcMar>
              <w:top w:w="0" w:type="dxa"/>
              <w:left w:w="108" w:type="dxa"/>
              <w:bottom w:w="0" w:type="dxa"/>
              <w:right w:w="108" w:type="dxa"/>
            </w:tcMar>
          </w:tcPr>
          <w:p w14:paraId="6898F309" w14:textId="77777777" w:rsidR="00A14B0A" w:rsidRPr="00E33390" w:rsidRDefault="00A14B0A" w:rsidP="007A56E7">
            <w:pPr>
              <w:autoSpaceDE w:val="0"/>
              <w:autoSpaceDN w:val="0"/>
              <w:spacing w:line="276" w:lineRule="auto"/>
              <w:rPr>
                <w:rFonts w:ascii="Verdana" w:hAnsi="Verdana"/>
                <w:b/>
                <w:bCs/>
              </w:rPr>
            </w:pPr>
            <w:r w:rsidRPr="00E33390">
              <w:rPr>
                <w:rFonts w:ascii="Verdana" w:hAnsi="Verdana"/>
                <w:b/>
                <w:bCs/>
              </w:rPr>
              <w:t>Link on School Website</w:t>
            </w:r>
          </w:p>
        </w:tc>
        <w:tc>
          <w:tcPr>
            <w:tcW w:w="4140" w:type="dxa"/>
            <w:tcMar>
              <w:top w:w="0" w:type="dxa"/>
              <w:left w:w="108" w:type="dxa"/>
              <w:bottom w:w="0" w:type="dxa"/>
              <w:right w:w="108" w:type="dxa"/>
            </w:tcMar>
          </w:tcPr>
          <w:p w14:paraId="4EB08CC4" w14:textId="77777777" w:rsidR="00A14B0A" w:rsidRPr="00E33390" w:rsidRDefault="00A14B0A" w:rsidP="007A56E7">
            <w:pPr>
              <w:autoSpaceDE w:val="0"/>
              <w:autoSpaceDN w:val="0"/>
              <w:spacing w:line="276" w:lineRule="auto"/>
              <w:rPr>
                <w:rFonts w:ascii="Verdana" w:hAnsi="Verdana"/>
              </w:rPr>
            </w:pPr>
            <w:r>
              <w:rPr>
                <w:rFonts w:ascii="Verdana" w:hAnsi="Verdana"/>
              </w:rPr>
              <w:t>Yes</w:t>
            </w:r>
          </w:p>
        </w:tc>
      </w:tr>
    </w:tbl>
    <w:p w14:paraId="5BAD3425" w14:textId="01229F60" w:rsidR="006716E9" w:rsidRPr="001E1629" w:rsidRDefault="006716E9" w:rsidP="00B96D4B">
      <w:pPr>
        <w:tabs>
          <w:tab w:val="left" w:pos="5016"/>
        </w:tabs>
      </w:pPr>
    </w:p>
    <w:sectPr w:rsidR="006716E9" w:rsidRPr="001E1629" w:rsidSect="00567565">
      <w:pgSz w:w="16838" w:h="11906" w:orient="landscape"/>
      <w:pgMar w:top="1134" w:right="993" w:bottom="1134" w:left="1276"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1054" w14:textId="77777777" w:rsidR="005B01CD" w:rsidRDefault="005B01CD">
      <w:r>
        <w:separator/>
      </w:r>
    </w:p>
  </w:endnote>
  <w:endnote w:type="continuationSeparator" w:id="0">
    <w:p w14:paraId="7DC8C081" w14:textId="77777777" w:rsidR="005B01CD" w:rsidRDefault="005B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4810" w14:textId="77777777" w:rsidR="005B01CD" w:rsidRDefault="005B01CD">
    <w:pPr>
      <w:pStyle w:val="Footer"/>
      <w:jc w:val="center"/>
    </w:pPr>
  </w:p>
  <w:p w14:paraId="62D3F89E" w14:textId="77777777" w:rsidR="005B01CD" w:rsidRDefault="005B0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E574" w14:textId="77777777" w:rsidR="005B01CD" w:rsidRDefault="005B01CD">
      <w:r>
        <w:separator/>
      </w:r>
    </w:p>
  </w:footnote>
  <w:footnote w:type="continuationSeparator" w:id="0">
    <w:p w14:paraId="3FD9042A" w14:textId="77777777" w:rsidR="005B01CD" w:rsidRDefault="005B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D08AC" w14:textId="77777777" w:rsidR="005B01CD" w:rsidRDefault="005B01CD" w:rsidP="00567565">
    <w:pPr>
      <w:pStyle w:val="Header"/>
      <w:tabs>
        <w:tab w:val="clear" w:pos="9026"/>
        <w:tab w:val="right" w:pos="9923"/>
      </w:tabs>
      <w:ind w:left="-709"/>
      <w:rPr>
        <w:b/>
      </w:rPr>
    </w:pPr>
  </w:p>
  <w:p w14:paraId="488BDFBF" w14:textId="05DE1093" w:rsidR="005B01CD" w:rsidRDefault="004A521A">
    <w:pPr>
      <w:pStyle w:val="Header"/>
      <w:ind w:left="-709"/>
      <w:rPr>
        <w:b/>
      </w:rPr>
    </w:pPr>
    <w:r>
      <w:rPr>
        <w:b/>
      </w:rPr>
      <w:t xml:space="preserve">     </w:t>
    </w:r>
    <w:r w:rsidR="005B01CD">
      <w:rPr>
        <w:b/>
      </w:rPr>
      <w:t>St Anthony’s Anti-Fraud, Bribery and Corruptio</w:t>
    </w:r>
    <w:r w:rsidR="00567565">
      <w:rPr>
        <w:b/>
      </w:rPr>
      <w:t xml:space="preserve">n                                     </w:t>
    </w:r>
    <w:r w:rsidR="005B01CD">
      <w:rPr>
        <w:b/>
      </w:rPr>
      <w:t xml:space="preserve">        Jan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F4D"/>
    <w:multiLevelType w:val="singleLevel"/>
    <w:tmpl w:val="60948B5E"/>
    <w:lvl w:ilvl="0">
      <w:start w:val="1"/>
      <w:numFmt w:val="decimal"/>
      <w:lvlText w:val="%1"/>
      <w:lvlJc w:val="left"/>
      <w:pPr>
        <w:tabs>
          <w:tab w:val="num" w:pos="720"/>
        </w:tabs>
        <w:ind w:left="720" w:hanging="720"/>
      </w:pPr>
      <w:rPr>
        <w:b w:val="0"/>
      </w:rPr>
    </w:lvl>
  </w:abstractNum>
  <w:abstractNum w:abstractNumId="1" w15:restartNumberingAfterBreak="0">
    <w:nsid w:val="0CC763C3"/>
    <w:multiLevelType w:val="multilevel"/>
    <w:tmpl w:val="F18412AE"/>
    <w:lvl w:ilvl="0">
      <w:start w:val="5"/>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E837826"/>
    <w:multiLevelType w:val="multilevel"/>
    <w:tmpl w:val="2236E07A"/>
    <w:lvl w:ilvl="0">
      <w:start w:val="2"/>
      <w:numFmt w:val="decimal"/>
      <w:lvlText w:val="%1"/>
      <w:lvlJc w:val="left"/>
      <w:pPr>
        <w:tabs>
          <w:tab w:val="num" w:pos="600"/>
        </w:tabs>
        <w:ind w:left="600" w:hanging="600"/>
      </w:pPr>
      <w:rPr>
        <w:rFonts w:hint="default"/>
        <w:b/>
      </w:rPr>
    </w:lvl>
    <w:lvl w:ilvl="1">
      <w:start w:val="8"/>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3056DA7"/>
    <w:multiLevelType w:val="multilevel"/>
    <w:tmpl w:val="DE2CF684"/>
    <w:lvl w:ilvl="0">
      <w:start w:val="6"/>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F57BBA"/>
    <w:multiLevelType w:val="multilevel"/>
    <w:tmpl w:val="B6F0B77E"/>
    <w:lvl w:ilvl="0">
      <w:start w:val="1"/>
      <w:numFmt w:val="bullet"/>
      <w:lvlText w:val="•"/>
      <w:lvlJc w:val="left"/>
      <w:pPr>
        <w:tabs>
          <w:tab w:val="num" w:pos="0"/>
        </w:tabs>
        <w:ind w:left="394" w:firstLine="0"/>
      </w:pPr>
      <w:rPr>
        <w:rFonts w:ascii="Arial" w:hAnsi="Arial" w:cs="Arial" w:hint="default"/>
      </w:rPr>
    </w:lvl>
    <w:lvl w:ilvl="1">
      <w:start w:val="1"/>
      <w:numFmt w:val="bullet"/>
      <w:lvlText w:val="o"/>
      <w:lvlJc w:val="left"/>
      <w:pPr>
        <w:tabs>
          <w:tab w:val="num" w:pos="0"/>
        </w:tabs>
        <w:ind w:left="1254" w:firstLine="0"/>
      </w:pPr>
      <w:rPr>
        <w:rFonts w:ascii="Segoe UI Symbol" w:hAnsi="Segoe UI Symbol" w:cs="Segoe UI Symbol" w:hint="default"/>
      </w:rPr>
    </w:lvl>
    <w:lvl w:ilvl="2">
      <w:start w:val="1"/>
      <w:numFmt w:val="bullet"/>
      <w:lvlText w:val="▪"/>
      <w:lvlJc w:val="left"/>
      <w:pPr>
        <w:tabs>
          <w:tab w:val="num" w:pos="0"/>
        </w:tabs>
        <w:ind w:left="1974" w:firstLine="0"/>
      </w:pPr>
      <w:rPr>
        <w:rFonts w:ascii="Segoe UI Symbol" w:hAnsi="Segoe UI Symbol" w:cs="Segoe UI Symbol" w:hint="default"/>
      </w:rPr>
    </w:lvl>
    <w:lvl w:ilvl="3">
      <w:start w:val="1"/>
      <w:numFmt w:val="bullet"/>
      <w:lvlText w:val="•"/>
      <w:lvlJc w:val="left"/>
      <w:pPr>
        <w:tabs>
          <w:tab w:val="num" w:pos="0"/>
        </w:tabs>
        <w:ind w:left="2694" w:firstLine="0"/>
      </w:pPr>
      <w:rPr>
        <w:rFonts w:ascii="Arial" w:hAnsi="Arial" w:cs="Arial" w:hint="default"/>
      </w:rPr>
    </w:lvl>
    <w:lvl w:ilvl="4">
      <w:start w:val="1"/>
      <w:numFmt w:val="bullet"/>
      <w:lvlText w:val="o"/>
      <w:lvlJc w:val="left"/>
      <w:pPr>
        <w:tabs>
          <w:tab w:val="num" w:pos="0"/>
        </w:tabs>
        <w:ind w:left="3414" w:firstLine="0"/>
      </w:pPr>
      <w:rPr>
        <w:rFonts w:ascii="Segoe UI Symbol" w:hAnsi="Segoe UI Symbol" w:cs="Segoe UI Symbol" w:hint="default"/>
      </w:rPr>
    </w:lvl>
    <w:lvl w:ilvl="5">
      <w:start w:val="1"/>
      <w:numFmt w:val="bullet"/>
      <w:lvlText w:val="▪"/>
      <w:lvlJc w:val="left"/>
      <w:pPr>
        <w:tabs>
          <w:tab w:val="num" w:pos="0"/>
        </w:tabs>
        <w:ind w:left="4134" w:firstLine="0"/>
      </w:pPr>
      <w:rPr>
        <w:rFonts w:ascii="Segoe UI Symbol" w:hAnsi="Segoe UI Symbol" w:cs="Segoe UI Symbol" w:hint="default"/>
      </w:rPr>
    </w:lvl>
    <w:lvl w:ilvl="6">
      <w:start w:val="1"/>
      <w:numFmt w:val="bullet"/>
      <w:lvlText w:val="•"/>
      <w:lvlJc w:val="left"/>
      <w:pPr>
        <w:tabs>
          <w:tab w:val="num" w:pos="0"/>
        </w:tabs>
        <w:ind w:left="4854" w:firstLine="0"/>
      </w:pPr>
      <w:rPr>
        <w:rFonts w:ascii="Arial" w:hAnsi="Arial" w:cs="Arial" w:hint="default"/>
      </w:rPr>
    </w:lvl>
    <w:lvl w:ilvl="7">
      <w:start w:val="1"/>
      <w:numFmt w:val="bullet"/>
      <w:lvlText w:val="o"/>
      <w:lvlJc w:val="left"/>
      <w:pPr>
        <w:tabs>
          <w:tab w:val="num" w:pos="0"/>
        </w:tabs>
        <w:ind w:left="5574" w:firstLine="0"/>
      </w:pPr>
      <w:rPr>
        <w:rFonts w:ascii="Segoe UI Symbol" w:hAnsi="Segoe UI Symbol" w:cs="Segoe UI Symbol" w:hint="default"/>
      </w:rPr>
    </w:lvl>
    <w:lvl w:ilvl="8">
      <w:start w:val="1"/>
      <w:numFmt w:val="bullet"/>
      <w:lvlText w:val="▪"/>
      <w:lvlJc w:val="left"/>
      <w:pPr>
        <w:tabs>
          <w:tab w:val="num" w:pos="0"/>
        </w:tabs>
        <w:ind w:left="6294" w:firstLine="0"/>
      </w:pPr>
      <w:rPr>
        <w:rFonts w:ascii="Segoe UI Symbol" w:hAnsi="Segoe UI Symbol" w:cs="Segoe UI Symbol" w:hint="default"/>
      </w:rPr>
    </w:lvl>
  </w:abstractNum>
  <w:abstractNum w:abstractNumId="5" w15:restartNumberingAfterBreak="0">
    <w:nsid w:val="179F7030"/>
    <w:multiLevelType w:val="multilevel"/>
    <w:tmpl w:val="726AC22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 w15:restartNumberingAfterBreak="0">
    <w:nsid w:val="1DFA352E"/>
    <w:multiLevelType w:val="multilevel"/>
    <w:tmpl w:val="BAB8BA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07F7327"/>
    <w:multiLevelType w:val="multilevel"/>
    <w:tmpl w:val="0262D3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238078E"/>
    <w:multiLevelType w:val="multilevel"/>
    <w:tmpl w:val="29004D2C"/>
    <w:lvl w:ilvl="0">
      <w:start w:val="7"/>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2A123DE"/>
    <w:multiLevelType w:val="multilevel"/>
    <w:tmpl w:val="7F765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3122EA4"/>
    <w:multiLevelType w:val="multilevel"/>
    <w:tmpl w:val="249CBB84"/>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92F1A6A"/>
    <w:multiLevelType w:val="multilevel"/>
    <w:tmpl w:val="1CC2826C"/>
    <w:lvl w:ilvl="0">
      <w:start w:val="8"/>
      <w:numFmt w:val="decimal"/>
      <w:lvlText w:val="%1"/>
      <w:lvlJc w:val="left"/>
      <w:pPr>
        <w:tabs>
          <w:tab w:val="num" w:pos="600"/>
        </w:tabs>
        <w:ind w:left="600" w:hanging="600"/>
      </w:pPr>
      <w:rPr>
        <w:rFonts w:hint="default"/>
        <w:b/>
      </w:rPr>
    </w:lvl>
    <w:lvl w:ilvl="1">
      <w:start w:val="2"/>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26921C3"/>
    <w:multiLevelType w:val="multilevel"/>
    <w:tmpl w:val="E7D43F6C"/>
    <w:lvl w:ilvl="0">
      <w:start w:val="2"/>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5391425"/>
    <w:multiLevelType w:val="multilevel"/>
    <w:tmpl w:val="06704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6E77C8B"/>
    <w:multiLevelType w:val="multilevel"/>
    <w:tmpl w:val="49768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DFA60A2"/>
    <w:multiLevelType w:val="multilevel"/>
    <w:tmpl w:val="DAEE78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F3470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473715"/>
    <w:multiLevelType w:val="singleLevel"/>
    <w:tmpl w:val="15525814"/>
    <w:lvl w:ilvl="0">
      <w:start w:val="1"/>
      <w:numFmt w:val="bullet"/>
      <w:lvlText w:val=""/>
      <w:lvlJc w:val="left"/>
      <w:pPr>
        <w:tabs>
          <w:tab w:val="num" w:pos="360"/>
        </w:tabs>
        <w:ind w:left="357" w:hanging="357"/>
      </w:pPr>
      <w:rPr>
        <w:rFonts w:ascii="Symbol" w:hAnsi="Symbol" w:hint="default"/>
      </w:rPr>
    </w:lvl>
  </w:abstractNum>
  <w:abstractNum w:abstractNumId="18" w15:restartNumberingAfterBreak="0">
    <w:nsid w:val="40F527E1"/>
    <w:multiLevelType w:val="multilevel"/>
    <w:tmpl w:val="29946AC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9" w15:restartNumberingAfterBreak="0">
    <w:nsid w:val="412B3F64"/>
    <w:multiLevelType w:val="multilevel"/>
    <w:tmpl w:val="A318670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92611F"/>
    <w:multiLevelType w:val="multilevel"/>
    <w:tmpl w:val="59DEF2DC"/>
    <w:lvl w:ilvl="0">
      <w:start w:val="5"/>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4C66F24"/>
    <w:multiLevelType w:val="singleLevel"/>
    <w:tmpl w:val="29527822"/>
    <w:lvl w:ilvl="0">
      <w:start w:val="1"/>
      <w:numFmt w:val="decimal"/>
      <w:lvlText w:val="%1."/>
      <w:lvlJc w:val="left"/>
      <w:pPr>
        <w:tabs>
          <w:tab w:val="num" w:pos="720"/>
        </w:tabs>
        <w:ind w:left="720" w:hanging="720"/>
      </w:pPr>
      <w:rPr>
        <w:rFonts w:hint="default"/>
      </w:rPr>
    </w:lvl>
  </w:abstractNum>
  <w:abstractNum w:abstractNumId="22" w15:restartNumberingAfterBreak="0">
    <w:nsid w:val="58AA3513"/>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23" w15:restartNumberingAfterBreak="0">
    <w:nsid w:val="59931FDD"/>
    <w:multiLevelType w:val="singleLevel"/>
    <w:tmpl w:val="3392EA2E"/>
    <w:lvl w:ilvl="0">
      <w:start w:val="1"/>
      <w:numFmt w:val="lowerRoman"/>
      <w:lvlText w:val="(%1)"/>
      <w:lvlJc w:val="left"/>
      <w:pPr>
        <w:tabs>
          <w:tab w:val="num" w:pos="1080"/>
        </w:tabs>
        <w:ind w:left="1080" w:hanging="1080"/>
      </w:pPr>
      <w:rPr>
        <w:rFonts w:hint="default"/>
      </w:rPr>
    </w:lvl>
  </w:abstractNum>
  <w:abstractNum w:abstractNumId="24" w15:restartNumberingAfterBreak="0">
    <w:nsid w:val="5A897888"/>
    <w:multiLevelType w:val="multilevel"/>
    <w:tmpl w:val="9932AC0E"/>
    <w:lvl w:ilvl="0">
      <w:start w:val="1"/>
      <w:numFmt w:val="bullet"/>
      <w:lvlText w:val="•"/>
      <w:lvlJc w:val="left"/>
      <w:pPr>
        <w:tabs>
          <w:tab w:val="num" w:pos="0"/>
        </w:tabs>
        <w:ind w:left="427" w:firstLine="0"/>
      </w:pPr>
      <w:rPr>
        <w:rFonts w:ascii="Arial" w:hAnsi="Arial" w:cs="Arial" w:hint="default"/>
      </w:rPr>
    </w:lvl>
    <w:lvl w:ilvl="1">
      <w:start w:val="1"/>
      <w:numFmt w:val="bullet"/>
      <w:lvlText w:val="o"/>
      <w:lvlJc w:val="left"/>
      <w:pPr>
        <w:tabs>
          <w:tab w:val="num" w:pos="0"/>
        </w:tabs>
        <w:ind w:left="1254" w:firstLine="0"/>
      </w:pPr>
      <w:rPr>
        <w:rFonts w:ascii="Segoe UI Symbol" w:hAnsi="Segoe UI Symbol" w:cs="Segoe UI Symbol" w:hint="default"/>
      </w:rPr>
    </w:lvl>
    <w:lvl w:ilvl="2">
      <w:start w:val="1"/>
      <w:numFmt w:val="bullet"/>
      <w:lvlText w:val="▪"/>
      <w:lvlJc w:val="left"/>
      <w:pPr>
        <w:tabs>
          <w:tab w:val="num" w:pos="0"/>
        </w:tabs>
        <w:ind w:left="1974" w:firstLine="0"/>
      </w:pPr>
      <w:rPr>
        <w:rFonts w:ascii="Segoe UI Symbol" w:hAnsi="Segoe UI Symbol" w:cs="Segoe UI Symbol" w:hint="default"/>
      </w:rPr>
    </w:lvl>
    <w:lvl w:ilvl="3">
      <w:start w:val="1"/>
      <w:numFmt w:val="bullet"/>
      <w:lvlText w:val="•"/>
      <w:lvlJc w:val="left"/>
      <w:pPr>
        <w:tabs>
          <w:tab w:val="num" w:pos="0"/>
        </w:tabs>
        <w:ind w:left="2694" w:firstLine="0"/>
      </w:pPr>
      <w:rPr>
        <w:rFonts w:ascii="Arial" w:hAnsi="Arial" w:cs="Arial" w:hint="default"/>
      </w:rPr>
    </w:lvl>
    <w:lvl w:ilvl="4">
      <w:start w:val="1"/>
      <w:numFmt w:val="bullet"/>
      <w:lvlText w:val="o"/>
      <w:lvlJc w:val="left"/>
      <w:pPr>
        <w:tabs>
          <w:tab w:val="num" w:pos="0"/>
        </w:tabs>
        <w:ind w:left="3414" w:firstLine="0"/>
      </w:pPr>
      <w:rPr>
        <w:rFonts w:ascii="Segoe UI Symbol" w:hAnsi="Segoe UI Symbol" w:cs="Segoe UI Symbol" w:hint="default"/>
      </w:rPr>
    </w:lvl>
    <w:lvl w:ilvl="5">
      <w:start w:val="1"/>
      <w:numFmt w:val="bullet"/>
      <w:lvlText w:val="▪"/>
      <w:lvlJc w:val="left"/>
      <w:pPr>
        <w:tabs>
          <w:tab w:val="num" w:pos="0"/>
        </w:tabs>
        <w:ind w:left="4134" w:firstLine="0"/>
      </w:pPr>
      <w:rPr>
        <w:rFonts w:ascii="Segoe UI Symbol" w:hAnsi="Segoe UI Symbol" w:cs="Segoe UI Symbol" w:hint="default"/>
      </w:rPr>
    </w:lvl>
    <w:lvl w:ilvl="6">
      <w:start w:val="1"/>
      <w:numFmt w:val="bullet"/>
      <w:lvlText w:val="•"/>
      <w:lvlJc w:val="left"/>
      <w:pPr>
        <w:tabs>
          <w:tab w:val="num" w:pos="0"/>
        </w:tabs>
        <w:ind w:left="4854" w:firstLine="0"/>
      </w:pPr>
      <w:rPr>
        <w:rFonts w:ascii="Arial" w:hAnsi="Arial" w:cs="Arial" w:hint="default"/>
      </w:rPr>
    </w:lvl>
    <w:lvl w:ilvl="7">
      <w:start w:val="1"/>
      <w:numFmt w:val="bullet"/>
      <w:lvlText w:val="o"/>
      <w:lvlJc w:val="left"/>
      <w:pPr>
        <w:tabs>
          <w:tab w:val="num" w:pos="0"/>
        </w:tabs>
        <w:ind w:left="5574" w:firstLine="0"/>
      </w:pPr>
      <w:rPr>
        <w:rFonts w:ascii="Segoe UI Symbol" w:hAnsi="Segoe UI Symbol" w:cs="Segoe UI Symbol" w:hint="default"/>
      </w:rPr>
    </w:lvl>
    <w:lvl w:ilvl="8">
      <w:start w:val="1"/>
      <w:numFmt w:val="bullet"/>
      <w:lvlText w:val="▪"/>
      <w:lvlJc w:val="left"/>
      <w:pPr>
        <w:tabs>
          <w:tab w:val="num" w:pos="0"/>
        </w:tabs>
        <w:ind w:left="6294" w:firstLine="0"/>
      </w:pPr>
      <w:rPr>
        <w:rFonts w:ascii="Segoe UI Symbol" w:hAnsi="Segoe UI Symbol" w:cs="Segoe UI Symbol" w:hint="default"/>
      </w:rPr>
    </w:lvl>
  </w:abstractNum>
  <w:abstractNum w:abstractNumId="25" w15:restartNumberingAfterBreak="0">
    <w:nsid w:val="647B10FE"/>
    <w:multiLevelType w:val="hybridMultilevel"/>
    <w:tmpl w:val="134CA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D104BD"/>
    <w:multiLevelType w:val="multilevel"/>
    <w:tmpl w:val="CA7A675A"/>
    <w:lvl w:ilvl="0">
      <w:start w:val="4"/>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4AF240C"/>
    <w:multiLevelType w:val="multilevel"/>
    <w:tmpl w:val="0D14FD96"/>
    <w:lvl w:ilvl="0">
      <w:start w:val="1"/>
      <w:numFmt w:val="bullet"/>
      <w:lvlText w:val="•"/>
      <w:lvlJc w:val="left"/>
      <w:pPr>
        <w:tabs>
          <w:tab w:val="num" w:pos="0"/>
        </w:tabs>
        <w:ind w:left="427" w:firstLine="0"/>
      </w:pPr>
      <w:rPr>
        <w:rFonts w:ascii="Arial" w:hAnsi="Arial" w:cs="Arial" w:hint="default"/>
      </w:rPr>
    </w:lvl>
    <w:lvl w:ilvl="1">
      <w:start w:val="1"/>
      <w:numFmt w:val="bullet"/>
      <w:lvlText w:val="o"/>
      <w:lvlJc w:val="left"/>
      <w:pPr>
        <w:tabs>
          <w:tab w:val="num" w:pos="0"/>
        </w:tabs>
        <w:ind w:left="1254" w:firstLine="0"/>
      </w:pPr>
      <w:rPr>
        <w:rFonts w:ascii="Segoe UI Symbol" w:hAnsi="Segoe UI Symbol" w:cs="Segoe UI Symbol" w:hint="default"/>
      </w:rPr>
    </w:lvl>
    <w:lvl w:ilvl="2">
      <w:start w:val="1"/>
      <w:numFmt w:val="bullet"/>
      <w:lvlText w:val="▪"/>
      <w:lvlJc w:val="left"/>
      <w:pPr>
        <w:tabs>
          <w:tab w:val="num" w:pos="0"/>
        </w:tabs>
        <w:ind w:left="1974" w:firstLine="0"/>
      </w:pPr>
      <w:rPr>
        <w:rFonts w:ascii="Segoe UI Symbol" w:hAnsi="Segoe UI Symbol" w:cs="Segoe UI Symbol" w:hint="default"/>
      </w:rPr>
    </w:lvl>
    <w:lvl w:ilvl="3">
      <w:start w:val="1"/>
      <w:numFmt w:val="bullet"/>
      <w:lvlText w:val="•"/>
      <w:lvlJc w:val="left"/>
      <w:pPr>
        <w:tabs>
          <w:tab w:val="num" w:pos="0"/>
        </w:tabs>
        <w:ind w:left="2694" w:firstLine="0"/>
      </w:pPr>
      <w:rPr>
        <w:rFonts w:ascii="Arial" w:hAnsi="Arial" w:cs="Arial" w:hint="default"/>
      </w:rPr>
    </w:lvl>
    <w:lvl w:ilvl="4">
      <w:start w:val="1"/>
      <w:numFmt w:val="bullet"/>
      <w:lvlText w:val="o"/>
      <w:lvlJc w:val="left"/>
      <w:pPr>
        <w:tabs>
          <w:tab w:val="num" w:pos="0"/>
        </w:tabs>
        <w:ind w:left="3414" w:firstLine="0"/>
      </w:pPr>
      <w:rPr>
        <w:rFonts w:ascii="Segoe UI Symbol" w:hAnsi="Segoe UI Symbol" w:cs="Segoe UI Symbol" w:hint="default"/>
      </w:rPr>
    </w:lvl>
    <w:lvl w:ilvl="5">
      <w:start w:val="1"/>
      <w:numFmt w:val="bullet"/>
      <w:lvlText w:val="▪"/>
      <w:lvlJc w:val="left"/>
      <w:pPr>
        <w:tabs>
          <w:tab w:val="num" w:pos="0"/>
        </w:tabs>
        <w:ind w:left="4134" w:firstLine="0"/>
      </w:pPr>
      <w:rPr>
        <w:rFonts w:ascii="Segoe UI Symbol" w:hAnsi="Segoe UI Symbol" w:cs="Segoe UI Symbol" w:hint="default"/>
      </w:rPr>
    </w:lvl>
    <w:lvl w:ilvl="6">
      <w:start w:val="1"/>
      <w:numFmt w:val="bullet"/>
      <w:lvlText w:val="•"/>
      <w:lvlJc w:val="left"/>
      <w:pPr>
        <w:tabs>
          <w:tab w:val="num" w:pos="0"/>
        </w:tabs>
        <w:ind w:left="4854" w:firstLine="0"/>
      </w:pPr>
      <w:rPr>
        <w:rFonts w:ascii="Arial" w:hAnsi="Arial" w:cs="Arial" w:hint="default"/>
      </w:rPr>
    </w:lvl>
    <w:lvl w:ilvl="7">
      <w:start w:val="1"/>
      <w:numFmt w:val="bullet"/>
      <w:lvlText w:val="o"/>
      <w:lvlJc w:val="left"/>
      <w:pPr>
        <w:tabs>
          <w:tab w:val="num" w:pos="0"/>
        </w:tabs>
        <w:ind w:left="5574" w:firstLine="0"/>
      </w:pPr>
      <w:rPr>
        <w:rFonts w:ascii="Segoe UI Symbol" w:hAnsi="Segoe UI Symbol" w:cs="Segoe UI Symbol" w:hint="default"/>
      </w:rPr>
    </w:lvl>
    <w:lvl w:ilvl="8">
      <w:start w:val="1"/>
      <w:numFmt w:val="bullet"/>
      <w:lvlText w:val="▪"/>
      <w:lvlJc w:val="left"/>
      <w:pPr>
        <w:tabs>
          <w:tab w:val="num" w:pos="0"/>
        </w:tabs>
        <w:ind w:left="6294" w:firstLine="0"/>
      </w:pPr>
      <w:rPr>
        <w:rFonts w:ascii="Segoe UI Symbol" w:hAnsi="Segoe UI Symbol" w:cs="Segoe UI Symbol" w:hint="default"/>
      </w:rPr>
    </w:lvl>
  </w:abstractNum>
  <w:abstractNum w:abstractNumId="28" w15:restartNumberingAfterBreak="0">
    <w:nsid w:val="784715EE"/>
    <w:multiLevelType w:val="hybridMultilevel"/>
    <w:tmpl w:val="1AE0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114BE"/>
    <w:multiLevelType w:val="multilevel"/>
    <w:tmpl w:val="06AAE7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A6551FC"/>
    <w:multiLevelType w:val="hybridMultilevel"/>
    <w:tmpl w:val="DD18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
  </w:num>
  <w:num w:numId="4">
    <w:abstractNumId w:val="26"/>
  </w:num>
  <w:num w:numId="5">
    <w:abstractNumId w:val="8"/>
  </w:num>
  <w:num w:numId="6">
    <w:abstractNumId w:val="22"/>
  </w:num>
  <w:num w:numId="7">
    <w:abstractNumId w:val="20"/>
  </w:num>
  <w:num w:numId="8">
    <w:abstractNumId w:val="0"/>
    <w:lvlOverride w:ilvl="0">
      <w:startOverride w:val="1"/>
    </w:lvlOverride>
  </w:num>
  <w:num w:numId="9">
    <w:abstractNumId w:val="3"/>
  </w:num>
  <w:num w:numId="10">
    <w:abstractNumId w:val="2"/>
  </w:num>
  <w:num w:numId="11">
    <w:abstractNumId w:val="11"/>
  </w:num>
  <w:num w:numId="12">
    <w:abstractNumId w:val="12"/>
  </w:num>
  <w:num w:numId="13">
    <w:abstractNumId w:val="16"/>
  </w:num>
  <w:num w:numId="14">
    <w:abstractNumId w:val="23"/>
  </w:num>
  <w:num w:numId="15">
    <w:abstractNumId w:val="19"/>
  </w:num>
  <w:num w:numId="16">
    <w:abstractNumId w:val="30"/>
  </w:num>
  <w:num w:numId="17">
    <w:abstractNumId w:val="21"/>
  </w:num>
  <w:num w:numId="18">
    <w:abstractNumId w:val="28"/>
  </w:num>
  <w:num w:numId="19">
    <w:abstractNumId w:val="15"/>
  </w:num>
  <w:num w:numId="20">
    <w:abstractNumId w:val="5"/>
  </w:num>
  <w:num w:numId="21">
    <w:abstractNumId w:val="29"/>
  </w:num>
  <w:num w:numId="22">
    <w:abstractNumId w:val="18"/>
  </w:num>
  <w:num w:numId="23">
    <w:abstractNumId w:val="6"/>
  </w:num>
  <w:num w:numId="24">
    <w:abstractNumId w:val="14"/>
  </w:num>
  <w:num w:numId="25">
    <w:abstractNumId w:val="9"/>
  </w:num>
  <w:num w:numId="26">
    <w:abstractNumId w:val="7"/>
  </w:num>
  <w:num w:numId="27">
    <w:abstractNumId w:val="13"/>
  </w:num>
  <w:num w:numId="28">
    <w:abstractNumId w:val="25"/>
  </w:num>
  <w:num w:numId="29">
    <w:abstractNumId w:val="24"/>
  </w:num>
  <w:num w:numId="30">
    <w:abstractNumId w:val="4"/>
  </w:num>
  <w:num w:numId="31">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D3"/>
    <w:rsid w:val="00003D00"/>
    <w:rsid w:val="000072BD"/>
    <w:rsid w:val="0008234A"/>
    <w:rsid w:val="00091BCF"/>
    <w:rsid w:val="000B0F48"/>
    <w:rsid w:val="00127DD3"/>
    <w:rsid w:val="001E1629"/>
    <w:rsid w:val="002075F2"/>
    <w:rsid w:val="0027091B"/>
    <w:rsid w:val="002C3B96"/>
    <w:rsid w:val="00381296"/>
    <w:rsid w:val="003A0B73"/>
    <w:rsid w:val="003E3E06"/>
    <w:rsid w:val="004A521A"/>
    <w:rsid w:val="004C766E"/>
    <w:rsid w:val="005329B9"/>
    <w:rsid w:val="00567565"/>
    <w:rsid w:val="005755AB"/>
    <w:rsid w:val="005760A6"/>
    <w:rsid w:val="005B01CD"/>
    <w:rsid w:val="005F50B7"/>
    <w:rsid w:val="006058EB"/>
    <w:rsid w:val="00667F48"/>
    <w:rsid w:val="006716E9"/>
    <w:rsid w:val="0069168F"/>
    <w:rsid w:val="00693923"/>
    <w:rsid w:val="006A0343"/>
    <w:rsid w:val="007A56E7"/>
    <w:rsid w:val="007E5C19"/>
    <w:rsid w:val="007F762B"/>
    <w:rsid w:val="00803C3E"/>
    <w:rsid w:val="00813FB8"/>
    <w:rsid w:val="009037C6"/>
    <w:rsid w:val="009179FE"/>
    <w:rsid w:val="009714AA"/>
    <w:rsid w:val="00975D89"/>
    <w:rsid w:val="00A14B0A"/>
    <w:rsid w:val="00A3763F"/>
    <w:rsid w:val="00A50700"/>
    <w:rsid w:val="00A866B6"/>
    <w:rsid w:val="00AA125F"/>
    <w:rsid w:val="00AB638B"/>
    <w:rsid w:val="00AC0FF0"/>
    <w:rsid w:val="00AF7A4F"/>
    <w:rsid w:val="00B136D8"/>
    <w:rsid w:val="00B15B43"/>
    <w:rsid w:val="00B16F6F"/>
    <w:rsid w:val="00B36854"/>
    <w:rsid w:val="00B96D4B"/>
    <w:rsid w:val="00BC5DC4"/>
    <w:rsid w:val="00C473D6"/>
    <w:rsid w:val="00C8783F"/>
    <w:rsid w:val="00C93C46"/>
    <w:rsid w:val="00CB6F45"/>
    <w:rsid w:val="00DB418E"/>
    <w:rsid w:val="00E71AB0"/>
    <w:rsid w:val="00E85A56"/>
    <w:rsid w:val="00EE68B3"/>
    <w:rsid w:val="00F67807"/>
    <w:rsid w:val="00F75994"/>
    <w:rsid w:val="1C898264"/>
    <w:rsid w:val="3114CB6C"/>
    <w:rsid w:val="468976C8"/>
    <w:rsid w:val="518EEFB7"/>
    <w:rsid w:val="5C72B864"/>
    <w:rsid w:val="6C269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05E318A"/>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01CD"/>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567565"/>
    <w:pPr>
      <w:keepNext/>
      <w:keepLines/>
      <w:suppressAutoHyphen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rsid w:val="00B136D8"/>
    <w:pPr>
      <w:jc w:val="center"/>
    </w:pPr>
    <w:rPr>
      <w:b/>
      <w:color w:val="000000"/>
      <w:sz w:val="36"/>
      <w:szCs w:val="20"/>
    </w:rPr>
  </w:style>
  <w:style w:type="character" w:customStyle="1" w:styleId="BodyTextChar">
    <w:name w:val="Body Text Char"/>
    <w:basedOn w:val="DefaultParagraphFont"/>
    <w:link w:val="BodyText"/>
    <w:rsid w:val="00B136D8"/>
    <w:rPr>
      <w:b/>
      <w:color w:val="000000"/>
      <w:sz w:val="36"/>
    </w:rPr>
  </w:style>
  <w:style w:type="paragraph" w:styleId="BodyTextIndent">
    <w:name w:val="Body Text Indent"/>
    <w:basedOn w:val="Normal"/>
    <w:link w:val="BodyTextIndentChar"/>
    <w:semiHidden/>
    <w:unhideWhenUsed/>
    <w:rsid w:val="00B136D8"/>
    <w:pPr>
      <w:spacing w:after="120"/>
      <w:ind w:left="283"/>
    </w:pPr>
  </w:style>
  <w:style w:type="character" w:customStyle="1" w:styleId="BodyTextIndentChar">
    <w:name w:val="Body Text Indent Char"/>
    <w:basedOn w:val="DefaultParagraphFont"/>
    <w:link w:val="BodyTextIndent"/>
    <w:semiHidden/>
    <w:rsid w:val="00B136D8"/>
    <w:rPr>
      <w:sz w:val="24"/>
      <w:szCs w:val="24"/>
    </w:rPr>
  </w:style>
  <w:style w:type="paragraph" w:styleId="BodyTextIndent2">
    <w:name w:val="Body Text Indent 2"/>
    <w:basedOn w:val="Normal"/>
    <w:link w:val="BodyTextIndent2Char"/>
    <w:semiHidden/>
    <w:unhideWhenUsed/>
    <w:rsid w:val="00B136D8"/>
    <w:pPr>
      <w:spacing w:after="120" w:line="480" w:lineRule="auto"/>
      <w:ind w:left="283"/>
    </w:pPr>
  </w:style>
  <w:style w:type="character" w:customStyle="1" w:styleId="BodyTextIndent2Char">
    <w:name w:val="Body Text Indent 2 Char"/>
    <w:basedOn w:val="DefaultParagraphFont"/>
    <w:link w:val="BodyTextIndent2"/>
    <w:semiHidden/>
    <w:rsid w:val="00B136D8"/>
    <w:rPr>
      <w:sz w:val="24"/>
      <w:szCs w:val="24"/>
    </w:rPr>
  </w:style>
  <w:style w:type="paragraph" w:styleId="Subtitle">
    <w:name w:val="Subtitle"/>
    <w:basedOn w:val="Normal"/>
    <w:link w:val="SubtitleChar"/>
    <w:qFormat/>
    <w:rsid w:val="00B136D8"/>
    <w:pPr>
      <w:jc w:val="center"/>
    </w:pPr>
    <w:rPr>
      <w:b/>
      <w:sz w:val="28"/>
      <w:szCs w:val="20"/>
      <w:u w:val="single"/>
      <w:lang w:val="en-US"/>
    </w:rPr>
  </w:style>
  <w:style w:type="character" w:customStyle="1" w:styleId="SubtitleChar">
    <w:name w:val="Subtitle Char"/>
    <w:basedOn w:val="DefaultParagraphFont"/>
    <w:link w:val="Subtitle"/>
    <w:rsid w:val="00B136D8"/>
    <w:rPr>
      <w:b/>
      <w:sz w:val="28"/>
      <w:u w:val="single"/>
      <w:lang w:val="en-US"/>
    </w:rPr>
  </w:style>
  <w:style w:type="paragraph" w:styleId="TOCHeading">
    <w:name w:val="TOC Heading"/>
    <w:basedOn w:val="Heading1"/>
    <w:next w:val="Normal"/>
    <w:uiPriority w:val="39"/>
    <w:unhideWhenUsed/>
    <w:qFormat/>
    <w:rsid w:val="00B16F6F"/>
    <w:pPr>
      <w:spacing w:line="259" w:lineRule="auto"/>
      <w:outlineLvl w:val="9"/>
    </w:pPr>
    <w:rPr>
      <w:lang w:val="en-US" w:eastAsia="en-US"/>
    </w:rPr>
  </w:style>
  <w:style w:type="paragraph" w:customStyle="1" w:styleId="Default">
    <w:name w:val="Default"/>
    <w:rsid w:val="005F50B7"/>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qFormat/>
    <w:rsid w:val="005B01CD"/>
    <w:rPr>
      <w:rFonts w:asciiTheme="majorHAnsi" w:eastAsiaTheme="majorEastAsia" w:hAnsiTheme="majorHAnsi" w:cstheme="majorBidi"/>
      <w:color w:val="365F91" w:themeColor="accent1" w:themeShade="BF"/>
      <w:sz w:val="26"/>
      <w:szCs w:val="26"/>
      <w:lang w:eastAsia="en-US"/>
    </w:rPr>
  </w:style>
  <w:style w:type="paragraph" w:styleId="TOC2">
    <w:name w:val="toc 2"/>
    <w:basedOn w:val="Normal"/>
    <w:next w:val="Normal"/>
    <w:autoRedefine/>
    <w:uiPriority w:val="39"/>
    <w:unhideWhenUsed/>
    <w:rsid w:val="005B01CD"/>
    <w:pPr>
      <w:spacing w:after="100"/>
      <w:ind w:left="240"/>
    </w:pPr>
  </w:style>
  <w:style w:type="character" w:styleId="UnresolvedMention">
    <w:name w:val="Unresolved Mention"/>
    <w:basedOn w:val="DefaultParagraphFont"/>
    <w:uiPriority w:val="99"/>
    <w:semiHidden/>
    <w:unhideWhenUsed/>
    <w:rsid w:val="005B01CD"/>
    <w:rPr>
      <w:color w:val="605E5C"/>
      <w:shd w:val="clear" w:color="auto" w:fill="E1DFDD"/>
    </w:rPr>
  </w:style>
  <w:style w:type="character" w:customStyle="1" w:styleId="Heading3Char">
    <w:name w:val="Heading 3 Char"/>
    <w:basedOn w:val="DefaultParagraphFont"/>
    <w:link w:val="Heading3"/>
    <w:uiPriority w:val="9"/>
    <w:qFormat/>
    <w:rsid w:val="00567565"/>
    <w:rPr>
      <w:rFonts w:asciiTheme="majorHAnsi" w:eastAsiaTheme="majorEastAsia" w:hAnsiTheme="majorHAnsi" w:cstheme="majorBidi"/>
      <w:color w:val="243F60" w:themeColor="accent1" w:themeShade="7F"/>
      <w:sz w:val="24"/>
      <w:szCs w:val="24"/>
      <w:lang w:eastAsia="en-US"/>
    </w:rPr>
  </w:style>
  <w:style w:type="table" w:styleId="TableGrid">
    <w:name w:val="Table Grid"/>
    <w:basedOn w:val="TableNormal"/>
    <w:uiPriority w:val="59"/>
    <w:rsid w:val="00567565"/>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67565"/>
    <w:pPr>
      <w:suppressAutoHyphens/>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4C766E"/>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ternal.audit@kent.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l.audit@kent.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advice.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ternal.audit@kent.gov.uk" TargetMode="External"/><Relationship Id="rId4" Type="http://schemas.openxmlformats.org/officeDocument/2006/relationships/settings" Target="settings.xml"/><Relationship Id="rId9" Type="http://schemas.openxmlformats.org/officeDocument/2006/relationships/hyperlink" Target="http://www.legislation.gov.uk/ukpga/2006/35/section/1" TargetMode="External"/><Relationship Id="rId14" Type="http://schemas.openxmlformats.org/officeDocument/2006/relationships/hyperlink" Target="https://www.kent.gov.uk/about-the-council/finance-and-budget/spending/fraud-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EAE6-3421-4CB7-ADC8-E9662C0E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2381</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Katy WREN</dc:creator>
  <cp:lastModifiedBy>K Marks</cp:lastModifiedBy>
  <cp:revision>4</cp:revision>
  <cp:lastPrinted>2024-01-18T11:44:00Z</cp:lastPrinted>
  <dcterms:created xsi:type="dcterms:W3CDTF">2024-03-22T13:53:00Z</dcterms:created>
  <dcterms:modified xsi:type="dcterms:W3CDTF">2024-03-27T12:08:00Z</dcterms:modified>
</cp:coreProperties>
</file>